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A923D" w14:textId="77777777" w:rsidR="0048471A" w:rsidRDefault="00015596">
      <w:pPr>
        <w:pStyle w:val="Heading1"/>
        <w:numPr>
          <w:ilvl w:val="0"/>
          <w:numId w:val="1"/>
        </w:numPr>
        <w:tabs>
          <w:tab w:val="left" w:pos="604"/>
          <w:tab w:val="left" w:pos="605"/>
          <w:tab w:val="left" w:pos="9805"/>
        </w:tabs>
        <w:spacing w:before="613"/>
      </w:pPr>
      <w:bookmarkStart w:id="0" w:name="1_Application"/>
      <w:bookmarkStart w:id="1" w:name="_bookmark0"/>
      <w:bookmarkEnd w:id="0"/>
      <w:bookmarkEnd w:id="1"/>
      <w:r>
        <w:rPr>
          <w:color w:val="FFFFFF"/>
          <w:sz w:val="28"/>
          <w:shd w:val="clear" w:color="auto" w:fill="2C4079"/>
        </w:rPr>
        <w:t>A</w:t>
      </w:r>
      <w:r>
        <w:rPr>
          <w:color w:val="FFFFFF"/>
          <w:shd w:val="clear" w:color="auto" w:fill="2C4079"/>
        </w:rPr>
        <w:t>PPLICATION</w:t>
      </w:r>
      <w:r>
        <w:rPr>
          <w:color w:val="FFFFFF"/>
          <w:shd w:val="clear" w:color="auto" w:fill="2C4079"/>
        </w:rPr>
        <w:tab/>
      </w:r>
    </w:p>
    <w:p w14:paraId="5E0A923E" w14:textId="21B0DF10" w:rsidR="0048471A" w:rsidRDefault="00015596">
      <w:pPr>
        <w:pStyle w:val="BodyText"/>
      </w:pPr>
      <w:bookmarkStart w:id="2" w:name="This_document_applies_to_all_employees_a"/>
      <w:bookmarkEnd w:id="2"/>
      <w:r>
        <w:t xml:space="preserve">This document applies to all employees and contracted personnel in the </w:t>
      </w:r>
      <w:r w:rsidR="00F338D6">
        <w:t xml:space="preserve">company </w:t>
      </w:r>
      <w:r>
        <w:t>and fully managed vessels.</w:t>
      </w:r>
    </w:p>
    <w:p w14:paraId="5E0A9240" w14:textId="77777777" w:rsidR="0048471A" w:rsidRDefault="00015596">
      <w:pPr>
        <w:pStyle w:val="Heading1"/>
        <w:numPr>
          <w:ilvl w:val="0"/>
          <w:numId w:val="1"/>
        </w:numPr>
        <w:tabs>
          <w:tab w:val="left" w:pos="604"/>
          <w:tab w:val="left" w:pos="605"/>
          <w:tab w:val="left" w:pos="9805"/>
        </w:tabs>
        <w:spacing w:before="82"/>
      </w:pPr>
      <w:bookmarkStart w:id="3" w:name="2_Purpose"/>
      <w:bookmarkStart w:id="4" w:name="_bookmark1"/>
      <w:bookmarkEnd w:id="3"/>
      <w:bookmarkEnd w:id="4"/>
      <w:r>
        <w:rPr>
          <w:color w:val="FFFFFF"/>
          <w:sz w:val="28"/>
          <w:shd w:val="clear" w:color="auto" w:fill="2C4079"/>
        </w:rPr>
        <w:t>P</w:t>
      </w:r>
      <w:r>
        <w:rPr>
          <w:color w:val="FFFFFF"/>
          <w:shd w:val="clear" w:color="auto" w:fill="2C4079"/>
        </w:rPr>
        <w:t>URPOSE</w:t>
      </w:r>
      <w:r>
        <w:rPr>
          <w:color w:val="FFFFFF"/>
          <w:shd w:val="clear" w:color="auto" w:fill="2C4079"/>
        </w:rPr>
        <w:tab/>
      </w:r>
    </w:p>
    <w:p w14:paraId="5E0A9241" w14:textId="77777777" w:rsidR="0048471A" w:rsidRDefault="00015596">
      <w:pPr>
        <w:pStyle w:val="BodyText"/>
        <w:ind w:right="176"/>
        <w:jc w:val="both"/>
      </w:pPr>
      <w:bookmarkStart w:id="5" w:name="To_provide_clear_instructions_for_the_id"/>
      <w:bookmarkEnd w:id="5"/>
      <w:r>
        <w:t>To provide clear instructions for the identification, testing and planned maintenance of critical equipment.</w:t>
      </w:r>
    </w:p>
    <w:p w14:paraId="5E0A9242" w14:textId="77777777" w:rsidR="0048471A" w:rsidRDefault="0048471A">
      <w:pPr>
        <w:pStyle w:val="BodyText"/>
        <w:spacing w:before="11"/>
        <w:ind w:left="0"/>
        <w:rPr>
          <w:sz w:val="19"/>
        </w:rPr>
      </w:pPr>
    </w:p>
    <w:p w14:paraId="5E0A9243" w14:textId="77777777" w:rsidR="0048471A" w:rsidRDefault="00015596">
      <w:pPr>
        <w:pStyle w:val="Heading1"/>
        <w:numPr>
          <w:ilvl w:val="0"/>
          <w:numId w:val="1"/>
        </w:numPr>
        <w:tabs>
          <w:tab w:val="left" w:pos="604"/>
          <w:tab w:val="left" w:pos="605"/>
          <w:tab w:val="left" w:pos="9805"/>
        </w:tabs>
      </w:pPr>
      <w:bookmarkStart w:id="6" w:name="3_Introduction"/>
      <w:bookmarkStart w:id="7" w:name="_bookmark2"/>
      <w:bookmarkEnd w:id="6"/>
      <w:bookmarkEnd w:id="7"/>
      <w:r>
        <w:rPr>
          <w:color w:val="FFFFFF"/>
          <w:sz w:val="28"/>
          <w:shd w:val="clear" w:color="auto" w:fill="2C4079"/>
        </w:rPr>
        <w:t>I</w:t>
      </w:r>
      <w:r>
        <w:rPr>
          <w:color w:val="FFFFFF"/>
          <w:shd w:val="clear" w:color="auto" w:fill="2C4079"/>
        </w:rPr>
        <w:t>NTRODUCTION</w:t>
      </w:r>
      <w:r>
        <w:rPr>
          <w:color w:val="FFFFFF"/>
          <w:shd w:val="clear" w:color="auto" w:fill="2C4079"/>
        </w:rPr>
        <w:tab/>
      </w:r>
    </w:p>
    <w:p w14:paraId="5E0A9244" w14:textId="77777777" w:rsidR="0048471A" w:rsidRDefault="00015596">
      <w:pPr>
        <w:pStyle w:val="BodyText"/>
        <w:spacing w:before="120"/>
        <w:ind w:right="172"/>
        <w:jc w:val="both"/>
      </w:pPr>
      <w:bookmarkStart w:id="8" w:name="As_per_the_ISM_code,_critical_equipment,"/>
      <w:bookmarkEnd w:id="8"/>
      <w:r>
        <w:t>As per the ISM code, critical equipment, alarms and systems are those of which the sudden operational failure may result in hazardous situations.</w:t>
      </w:r>
    </w:p>
    <w:p w14:paraId="5E0A9245" w14:textId="77777777" w:rsidR="0048471A" w:rsidRDefault="00015596">
      <w:pPr>
        <w:pStyle w:val="BodyText"/>
        <w:ind w:right="168"/>
        <w:jc w:val="both"/>
      </w:pPr>
      <w:bookmarkStart w:id="9" w:name="ISM_Code_Paragraph_10.3_states:_“The_Com"/>
      <w:bookmarkEnd w:id="9"/>
      <w:r>
        <w:t>ISM Code Paragraph 10.3 states: “The Company should identify equipment and technical systems the sudden operational failure of which may result in hazardous situations. The safety management system should provide for specific measures aimed at promoting the reliability of such equipment or systems. These measures should include the regular testing of stand-by arrangements and equipment or technical systems that are not in continuous use.”</w:t>
      </w:r>
    </w:p>
    <w:p w14:paraId="5E0A9246" w14:textId="77777777" w:rsidR="0048471A" w:rsidRDefault="00015596">
      <w:pPr>
        <w:pStyle w:val="BodyText"/>
        <w:spacing w:before="121"/>
        <w:ind w:right="179"/>
        <w:jc w:val="both"/>
      </w:pPr>
      <w:bookmarkStart w:id="10" w:name="It_is_essential_that_procedures_are_in_p"/>
      <w:bookmarkEnd w:id="10"/>
      <w:r>
        <w:t>It is essential that procedures are in place for the identification of critical equipment and measures are in place to promote the reliability of equipment identified as critical.</w:t>
      </w:r>
    </w:p>
    <w:p w14:paraId="5E0A9247" w14:textId="77777777" w:rsidR="0048471A" w:rsidRDefault="00000000">
      <w:pPr>
        <w:pStyle w:val="BodyText"/>
        <w:ind w:right="170"/>
        <w:jc w:val="both"/>
      </w:pPr>
      <w:r>
        <w:pict w14:anchorId="5E0A9361">
          <v:shapetype id="_x0000_t202" coordsize="21600,21600" o:spt="202" path="m,l,21600r21600,l21600,xe">
            <v:stroke joinstyle="miter"/>
            <v:path gradientshapeok="t" o:connecttype="rect"/>
          </v:shapetype>
          <v:shape id="_x0000_s2068" type="#_x0000_t202" style="position:absolute;left:0;text-align:left;margin-left:55pt;margin-top:39.75pt;width:483pt;height:36.75pt;z-index:-251662336;mso-wrap-distance-left:0;mso-wrap-distance-right:0;mso-position-horizontal-relative:page" filled="f" strokecolor="#2c4079" strokeweight="2.22pt">
            <v:textbox inset="0,0,0,0">
              <w:txbxContent>
                <w:p w14:paraId="5E0A9374" w14:textId="77777777" w:rsidR="0048471A" w:rsidRDefault="00015596">
                  <w:pPr>
                    <w:pStyle w:val="BodyText"/>
                    <w:spacing w:before="18"/>
                    <w:ind w:left="29"/>
                  </w:pPr>
                  <w:r>
                    <w:rPr>
                      <w:color w:val="2C4079"/>
                    </w:rPr>
                    <w:t>Note:</w:t>
                  </w:r>
                </w:p>
                <w:p w14:paraId="5E0A9375" w14:textId="266B7A65" w:rsidR="0048471A" w:rsidRDefault="00015596">
                  <w:pPr>
                    <w:pStyle w:val="BodyText"/>
                    <w:spacing w:before="120"/>
                    <w:ind w:left="29"/>
                  </w:pPr>
                  <w:bookmarkStart w:id="11" w:name="The_list_of_company_identified_critical_"/>
                  <w:bookmarkEnd w:id="11"/>
                  <w:r>
                    <w:rPr>
                      <w:color w:val="2C4079"/>
                    </w:rPr>
                    <w:t xml:space="preserve">The list of company identified critical equipment is located in </w:t>
                  </w:r>
                  <w:r w:rsidR="00F338D6">
                    <w:rPr>
                      <w:color w:val="2C4079"/>
                    </w:rPr>
                    <w:t>E38 form</w:t>
                  </w:r>
                  <w:r>
                    <w:rPr>
                      <w:color w:val="2C4079"/>
                    </w:rPr>
                    <w:t>.</w:t>
                  </w:r>
                </w:p>
              </w:txbxContent>
            </v:textbox>
            <w10:wrap type="topAndBottom" anchorx="page"/>
          </v:shape>
        </w:pict>
      </w:r>
      <w:bookmarkStart w:id="12" w:name="The_Company_has_identified_Critical_Equi"/>
      <w:bookmarkEnd w:id="12"/>
      <w:r w:rsidR="00015596">
        <w:t>The Company has identified Critical Equipment based on risk assessment described in section 5.</w:t>
      </w:r>
    </w:p>
    <w:p w14:paraId="5E0A9248" w14:textId="0E3AA991" w:rsidR="0048471A" w:rsidRDefault="00015596">
      <w:pPr>
        <w:pStyle w:val="BodyText"/>
        <w:spacing w:before="91" w:after="120"/>
      </w:pPr>
      <w:bookmarkStart w:id="13" w:name="Critical_equipment_shall_be_marked_for_c"/>
      <w:bookmarkEnd w:id="13"/>
      <w:r>
        <w:t>Critical equipment shall be marked for clear identification using  Poster 036.</w:t>
      </w:r>
    </w:p>
    <w:p w14:paraId="5E0A9249" w14:textId="77777777" w:rsidR="0048471A" w:rsidRDefault="00000000">
      <w:pPr>
        <w:pStyle w:val="BodyText"/>
        <w:spacing w:before="0"/>
        <w:ind w:left="96"/>
        <w:rPr>
          <w:sz w:val="20"/>
        </w:rPr>
      </w:pPr>
      <w:r>
        <w:rPr>
          <w:position w:val="-1"/>
          <w:sz w:val="20"/>
        </w:rPr>
      </w:r>
      <w:r>
        <w:rPr>
          <w:position w:val="-1"/>
          <w:sz w:val="20"/>
        </w:rPr>
        <w:pict w14:anchorId="5E0A9363">
          <v:shape id="_x0000_s2070" type="#_x0000_t202" style="width:485.4pt;height:63.35pt;mso-left-percent:-10001;mso-top-percent:-10001;mso-position-horizontal:absolute;mso-position-horizontal-relative:char;mso-position-vertical:absolute;mso-position-vertical-relative:line;mso-left-percent:-10001;mso-top-percent:-10001" filled="f" strokecolor="red" strokeweight="2.22pt">
            <v:textbox inset="0,0,0,0">
              <w:txbxContent>
                <w:p w14:paraId="5E0A9376" w14:textId="77777777" w:rsidR="0048471A" w:rsidRDefault="00015596">
                  <w:pPr>
                    <w:pStyle w:val="BodyText"/>
                    <w:spacing w:before="18"/>
                    <w:ind w:left="29"/>
                  </w:pPr>
                  <w:bookmarkStart w:id="14" w:name="Caution:"/>
                  <w:bookmarkEnd w:id="14"/>
                  <w:r>
                    <w:rPr>
                      <w:color w:val="FF0000"/>
                    </w:rPr>
                    <w:t>Caution:</w:t>
                  </w:r>
                </w:p>
                <w:p w14:paraId="5E0A9377" w14:textId="6CC2B26C" w:rsidR="0048471A" w:rsidRDefault="00015596">
                  <w:pPr>
                    <w:pStyle w:val="BodyText"/>
                    <w:spacing w:before="121"/>
                    <w:ind w:left="29" w:right="29"/>
                    <w:jc w:val="both"/>
                  </w:pPr>
                  <w:bookmarkStart w:id="15" w:name="Any_maintenance_on_critical_equipment_sh"/>
                  <w:bookmarkEnd w:id="15"/>
                  <w:r>
                    <w:rPr>
                      <w:color w:val="FF0000"/>
                    </w:rPr>
                    <w:t xml:space="preserve">Any maintenance on critical equipment shall be in accordance with section 11. </w:t>
                  </w:r>
                  <w:r w:rsidR="00F338D6">
                    <w:rPr>
                      <w:color w:val="FF0000"/>
                    </w:rPr>
                    <w:t>E30</w:t>
                  </w:r>
                  <w:r>
                    <w:rPr>
                      <w:color w:val="FF0000"/>
                    </w:rPr>
                    <w:t xml:space="preserve"> – Critical Equipment Maintenance Concurrence Request, </w:t>
                  </w:r>
                  <w:r w:rsidR="008358FE" w:rsidRPr="008358FE">
                    <w:rPr>
                      <w:color w:val="FF0000"/>
                    </w:rPr>
                    <w:t>HSSEQ-34</w:t>
                  </w:r>
                  <w:r>
                    <w:rPr>
                      <w:color w:val="FF0000"/>
                    </w:rPr>
                    <w:t xml:space="preserve"> -Lock out Tag out shall be completed if any alarm system requires deactivation to facilitate maintenance.</w:t>
                  </w:r>
                </w:p>
              </w:txbxContent>
            </v:textbox>
            <w10:anchorlock/>
          </v:shape>
        </w:pict>
      </w:r>
    </w:p>
    <w:p w14:paraId="5E0A924A" w14:textId="77777777" w:rsidR="0048471A" w:rsidRDefault="0048471A">
      <w:pPr>
        <w:pStyle w:val="BodyText"/>
        <w:spacing w:before="1"/>
        <w:ind w:left="0"/>
        <w:rPr>
          <w:sz w:val="8"/>
        </w:rPr>
      </w:pPr>
    </w:p>
    <w:p w14:paraId="5E0A924B" w14:textId="77777777" w:rsidR="0048471A" w:rsidRDefault="00000000">
      <w:pPr>
        <w:pStyle w:val="BodyText"/>
        <w:spacing w:before="0"/>
        <w:ind w:left="96"/>
        <w:rPr>
          <w:sz w:val="20"/>
        </w:rPr>
      </w:pPr>
      <w:r>
        <w:rPr>
          <w:position w:val="-1"/>
          <w:sz w:val="20"/>
        </w:rPr>
      </w:r>
      <w:r>
        <w:rPr>
          <w:position w:val="-1"/>
          <w:sz w:val="20"/>
        </w:rPr>
        <w:pict w14:anchorId="5E0A9365">
          <v:shape id="_x0000_s2069" type="#_x0000_t202" style="width:483pt;height:76.6pt;mso-left-percent:-10001;mso-top-percent:-10001;mso-position-horizontal:absolute;mso-position-horizontal-relative:char;mso-position-vertical:absolute;mso-position-vertical-relative:line;mso-left-percent:-10001;mso-top-percent:-10001" filled="f" strokecolor="#2c4079" strokeweight="2.22pt">
            <v:textbox inset="0,0,0,0">
              <w:txbxContent>
                <w:p w14:paraId="5E0A9378" w14:textId="77777777" w:rsidR="0048471A" w:rsidRDefault="00015596">
                  <w:pPr>
                    <w:pStyle w:val="BodyText"/>
                    <w:spacing w:before="18"/>
                    <w:ind w:left="29"/>
                  </w:pPr>
                  <w:bookmarkStart w:id="16" w:name="Note:"/>
                  <w:bookmarkEnd w:id="16"/>
                  <w:r>
                    <w:rPr>
                      <w:color w:val="2C4079"/>
                    </w:rPr>
                    <w:t>Note:</w:t>
                  </w:r>
                </w:p>
                <w:p w14:paraId="5E0A9379" w14:textId="77777777" w:rsidR="0048471A" w:rsidRDefault="00015596">
                  <w:pPr>
                    <w:pStyle w:val="BodyText"/>
                    <w:spacing w:before="120"/>
                    <w:ind w:left="29" w:right="276"/>
                    <w:jc w:val="both"/>
                  </w:pPr>
                  <w:bookmarkStart w:id="17" w:name="A_dedicated_crew_member_shall_conduct_fi"/>
                  <w:bookmarkEnd w:id="17"/>
                  <w:r>
                    <w:rPr>
                      <w:color w:val="2C4079"/>
                    </w:rPr>
                    <w:t>A dedicated crew member shall conduct fire watch and patrol for the area affected due to deactivation. Records shall be maintained in deck log book and engine log book with details including location, start and stop time of deactivation of fire detection system, signatures of officer and engineer of watch.</w:t>
                  </w:r>
                </w:p>
              </w:txbxContent>
            </v:textbox>
            <w10:anchorlock/>
          </v:shape>
        </w:pict>
      </w:r>
    </w:p>
    <w:p w14:paraId="5E0A924C" w14:textId="77777777" w:rsidR="0048471A" w:rsidRDefault="0048471A">
      <w:pPr>
        <w:pStyle w:val="BodyText"/>
        <w:spacing w:before="5"/>
        <w:ind w:left="0"/>
        <w:rPr>
          <w:sz w:val="9"/>
        </w:rPr>
      </w:pPr>
    </w:p>
    <w:p w14:paraId="5E0A924D" w14:textId="77777777" w:rsidR="0048471A" w:rsidRDefault="00015596">
      <w:pPr>
        <w:pStyle w:val="Heading1"/>
        <w:numPr>
          <w:ilvl w:val="0"/>
          <w:numId w:val="1"/>
        </w:numPr>
        <w:tabs>
          <w:tab w:val="left" w:pos="604"/>
          <w:tab w:val="left" w:pos="605"/>
          <w:tab w:val="left" w:pos="9805"/>
        </w:tabs>
        <w:spacing w:before="100"/>
      </w:pPr>
      <w:bookmarkStart w:id="18" w:name="4_Definitions"/>
      <w:bookmarkStart w:id="19" w:name="_bookmark3"/>
      <w:bookmarkEnd w:id="18"/>
      <w:bookmarkEnd w:id="19"/>
      <w:r>
        <w:rPr>
          <w:color w:val="FFFFFF"/>
          <w:sz w:val="28"/>
          <w:shd w:val="clear" w:color="auto" w:fill="2C4079"/>
        </w:rPr>
        <w:t>D</w:t>
      </w:r>
      <w:r>
        <w:rPr>
          <w:color w:val="FFFFFF"/>
          <w:shd w:val="clear" w:color="auto" w:fill="2C4079"/>
        </w:rPr>
        <w:t>EFINITIONS</w:t>
      </w:r>
      <w:r>
        <w:rPr>
          <w:color w:val="FFFFFF"/>
          <w:shd w:val="clear" w:color="auto" w:fill="2C4079"/>
        </w:rPr>
        <w:tab/>
      </w:r>
    </w:p>
    <w:p w14:paraId="5E0A924E" w14:textId="77777777" w:rsidR="0048471A" w:rsidRDefault="00015596">
      <w:pPr>
        <w:pStyle w:val="BodyText"/>
        <w:spacing w:before="118"/>
      </w:pPr>
      <w:bookmarkStart w:id="20" w:name="The_following_definitions_apply_for_the_"/>
      <w:bookmarkEnd w:id="20"/>
      <w:r>
        <w:t>The following definitions apply for the purposes of this procedure:</w:t>
      </w:r>
    </w:p>
    <w:p w14:paraId="5E0A924F" w14:textId="77777777" w:rsidR="0048471A" w:rsidRDefault="00015596">
      <w:pPr>
        <w:pStyle w:val="BodyText"/>
        <w:spacing w:before="120"/>
        <w:ind w:right="95"/>
      </w:pPr>
      <w:bookmarkStart w:id="21" w:name="Critical_Equipment:_All_Critical_Equipme"/>
      <w:bookmarkEnd w:id="21"/>
      <w:r>
        <w:rPr>
          <w:b/>
        </w:rPr>
        <w:t xml:space="preserve">Critical Equipment: </w:t>
      </w:r>
      <w:r>
        <w:t>All Critical Equipment, Systems and Alarms shall be referred to as Critical Equipment.</w:t>
      </w:r>
    </w:p>
    <w:p w14:paraId="5E0A9250" w14:textId="77777777" w:rsidR="0048471A" w:rsidRDefault="00015596">
      <w:pPr>
        <w:pStyle w:val="BodyText"/>
        <w:spacing w:before="120"/>
      </w:pPr>
      <w:bookmarkStart w:id="22" w:name="Hazardous_Situation_–_A_situation_where_"/>
      <w:bookmarkEnd w:id="22"/>
      <w:r>
        <w:rPr>
          <w:b/>
        </w:rPr>
        <w:t xml:space="preserve">Hazardous Situation </w:t>
      </w:r>
      <w:r>
        <w:t xml:space="preserve">– A situation where harm to personnel or the environment is likely to </w:t>
      </w:r>
      <w:r>
        <w:lastRenderedPageBreak/>
        <w:t>occur immediately or within a few minutes.</w:t>
      </w:r>
    </w:p>
    <w:p w14:paraId="5E0A9251" w14:textId="77777777" w:rsidR="0048471A" w:rsidRDefault="00015596">
      <w:pPr>
        <w:pStyle w:val="BodyText"/>
        <w:spacing w:before="121"/>
      </w:pPr>
      <w:bookmarkStart w:id="23" w:name="Likelihood_–_Likelihood_of_occurrence_of"/>
      <w:bookmarkEnd w:id="23"/>
      <w:r>
        <w:rPr>
          <w:b/>
        </w:rPr>
        <w:t xml:space="preserve">Likelihood </w:t>
      </w:r>
      <w:r>
        <w:t>– Likelihood of occurrence of adverse effects if potential hazards realize.</w:t>
      </w:r>
    </w:p>
    <w:p w14:paraId="5E0A9252" w14:textId="77777777" w:rsidR="0048471A" w:rsidRDefault="00015596">
      <w:pPr>
        <w:pStyle w:val="BodyText"/>
      </w:pPr>
      <w:bookmarkStart w:id="24" w:name="Severity_–_Severity_of_consequence_of_ad"/>
      <w:bookmarkEnd w:id="24"/>
      <w:r>
        <w:rPr>
          <w:b/>
        </w:rPr>
        <w:t xml:space="preserve">Severity </w:t>
      </w:r>
      <w:r>
        <w:t>– Severity of consequence of adverse effects if potential hazards realize.</w:t>
      </w:r>
    </w:p>
    <w:p w14:paraId="5E0A9253" w14:textId="77777777" w:rsidR="0048471A" w:rsidRDefault="00015596">
      <w:pPr>
        <w:pStyle w:val="BodyText"/>
        <w:spacing w:before="120"/>
      </w:pPr>
      <w:bookmarkStart w:id="25" w:name="Risk_–_Severity_X_Likelihood."/>
      <w:bookmarkEnd w:id="25"/>
      <w:r>
        <w:rPr>
          <w:b/>
        </w:rPr>
        <w:t xml:space="preserve">Risk </w:t>
      </w:r>
      <w:r>
        <w:t>– Severity X Likelihood.</w:t>
      </w:r>
    </w:p>
    <w:p w14:paraId="5E0A9254" w14:textId="77777777" w:rsidR="0048471A" w:rsidRDefault="00015596">
      <w:pPr>
        <w:pStyle w:val="BodyText"/>
        <w:spacing w:before="120"/>
        <w:ind w:right="95"/>
      </w:pPr>
      <w:bookmarkStart w:id="26" w:name="Essential_Equipment_–_Any_equipment_whic"/>
      <w:bookmarkEnd w:id="26"/>
      <w:r>
        <w:rPr>
          <w:b/>
        </w:rPr>
        <w:t>Essential</w:t>
      </w:r>
      <w:r>
        <w:rPr>
          <w:b/>
          <w:spacing w:val="-13"/>
        </w:rPr>
        <w:t xml:space="preserve"> </w:t>
      </w:r>
      <w:r>
        <w:rPr>
          <w:b/>
        </w:rPr>
        <w:t>Equipment</w:t>
      </w:r>
      <w:r>
        <w:rPr>
          <w:b/>
          <w:spacing w:val="-7"/>
        </w:rPr>
        <w:t xml:space="preserve"> </w:t>
      </w:r>
      <w:r>
        <w:t>–</w:t>
      </w:r>
      <w:r>
        <w:rPr>
          <w:spacing w:val="-14"/>
        </w:rPr>
        <w:t xml:space="preserve"> </w:t>
      </w:r>
      <w:r>
        <w:t>Any</w:t>
      </w:r>
      <w:r>
        <w:rPr>
          <w:spacing w:val="-14"/>
        </w:rPr>
        <w:t xml:space="preserve"> </w:t>
      </w:r>
      <w:r>
        <w:t>equipment</w:t>
      </w:r>
      <w:r>
        <w:rPr>
          <w:spacing w:val="-13"/>
        </w:rPr>
        <w:t xml:space="preserve"> </w:t>
      </w:r>
      <w:r>
        <w:t>which</w:t>
      </w:r>
      <w:r>
        <w:rPr>
          <w:spacing w:val="-15"/>
        </w:rPr>
        <w:t xml:space="preserve"> </w:t>
      </w:r>
      <w:r>
        <w:t>is</w:t>
      </w:r>
      <w:r>
        <w:rPr>
          <w:spacing w:val="-13"/>
        </w:rPr>
        <w:t xml:space="preserve"> </w:t>
      </w:r>
      <w:r>
        <w:t>intended</w:t>
      </w:r>
      <w:r>
        <w:rPr>
          <w:spacing w:val="-13"/>
        </w:rPr>
        <w:t xml:space="preserve"> </w:t>
      </w:r>
      <w:r>
        <w:t>to</w:t>
      </w:r>
      <w:r>
        <w:rPr>
          <w:spacing w:val="-14"/>
        </w:rPr>
        <w:t xml:space="preserve"> </w:t>
      </w:r>
      <w:r>
        <w:t>mitigate</w:t>
      </w:r>
      <w:r>
        <w:rPr>
          <w:spacing w:val="-15"/>
        </w:rPr>
        <w:t xml:space="preserve"> </w:t>
      </w:r>
      <w:r>
        <w:t>serious</w:t>
      </w:r>
      <w:r>
        <w:rPr>
          <w:spacing w:val="-13"/>
        </w:rPr>
        <w:t xml:space="preserve"> </w:t>
      </w:r>
      <w:r>
        <w:t>potential</w:t>
      </w:r>
      <w:r>
        <w:rPr>
          <w:spacing w:val="-15"/>
        </w:rPr>
        <w:t xml:space="preserve"> </w:t>
      </w:r>
      <w:r>
        <w:t>hazards or is required by class, owner, company policy or other</w:t>
      </w:r>
      <w:r>
        <w:rPr>
          <w:spacing w:val="-6"/>
        </w:rPr>
        <w:t xml:space="preserve"> </w:t>
      </w:r>
      <w:r>
        <w:t>authority.</w:t>
      </w:r>
    </w:p>
    <w:p w14:paraId="5E0A9256" w14:textId="77777777" w:rsidR="0048471A" w:rsidRDefault="00015596">
      <w:pPr>
        <w:pStyle w:val="BodyText"/>
        <w:spacing w:before="81"/>
        <w:ind w:right="176"/>
        <w:jc w:val="both"/>
      </w:pPr>
      <w:bookmarkStart w:id="27" w:name="Critical_Equipment_–_Any_essential_equip"/>
      <w:bookmarkEnd w:id="27"/>
      <w:r>
        <w:rPr>
          <w:b/>
        </w:rPr>
        <w:t xml:space="preserve">Critical Equipment </w:t>
      </w:r>
      <w:r>
        <w:t>– Any essential equipment for which sudden failure or loss of its functionality may result in a hazardous situation. (Will failure or loss of its functionality harm somebody or harm the environment immediately or within a few minutes?).</w:t>
      </w:r>
    </w:p>
    <w:p w14:paraId="5E0A9257" w14:textId="77777777" w:rsidR="0048471A" w:rsidRDefault="00015596">
      <w:pPr>
        <w:pStyle w:val="BodyText"/>
        <w:spacing w:before="120"/>
        <w:ind w:right="178"/>
        <w:jc w:val="both"/>
      </w:pPr>
      <w:bookmarkStart w:id="28" w:name="High_Reliability_–_No_major_shortcomings"/>
      <w:bookmarkEnd w:id="28"/>
      <w:r>
        <w:rPr>
          <w:b/>
        </w:rPr>
        <w:t xml:space="preserve">High Reliability </w:t>
      </w:r>
      <w:r>
        <w:t>– No major shortcomings in reliability of the equipment and redundancy is available (i.e. back up or alternative equipment is available).</w:t>
      </w:r>
    </w:p>
    <w:p w14:paraId="5E0A9258" w14:textId="77777777" w:rsidR="0048471A" w:rsidRDefault="00015596">
      <w:pPr>
        <w:pStyle w:val="BodyText"/>
        <w:ind w:right="178"/>
        <w:jc w:val="both"/>
      </w:pPr>
      <w:bookmarkStart w:id="29" w:name="Medium_Reliability_–Equipment_is_operati"/>
      <w:bookmarkEnd w:id="29"/>
      <w:r>
        <w:rPr>
          <w:b/>
        </w:rPr>
        <w:t xml:space="preserve">Medium Reliability </w:t>
      </w:r>
      <w:r>
        <w:t>–Equipment is operational with no major shortcomings in reliability but redundancy is not available.</w:t>
      </w:r>
    </w:p>
    <w:p w14:paraId="5E0A9259" w14:textId="77777777" w:rsidR="0048471A" w:rsidRDefault="00015596">
      <w:pPr>
        <w:pStyle w:val="BodyText"/>
        <w:spacing w:before="121"/>
        <w:jc w:val="both"/>
      </w:pPr>
      <w:bookmarkStart w:id="30" w:name="Low_Reliability_–Equipment_is_operationa"/>
      <w:bookmarkEnd w:id="30"/>
      <w:r>
        <w:rPr>
          <w:b/>
        </w:rPr>
        <w:t>Low</w:t>
      </w:r>
      <w:r>
        <w:rPr>
          <w:b/>
          <w:spacing w:val="-17"/>
        </w:rPr>
        <w:t xml:space="preserve"> </w:t>
      </w:r>
      <w:r>
        <w:rPr>
          <w:b/>
        </w:rPr>
        <w:t>Reliability</w:t>
      </w:r>
      <w:r>
        <w:rPr>
          <w:b/>
          <w:spacing w:val="-15"/>
        </w:rPr>
        <w:t xml:space="preserve"> </w:t>
      </w:r>
      <w:r>
        <w:t>–Equipment</w:t>
      </w:r>
      <w:r>
        <w:rPr>
          <w:spacing w:val="-20"/>
        </w:rPr>
        <w:t xml:space="preserve"> </w:t>
      </w:r>
      <w:r>
        <w:t>is</w:t>
      </w:r>
      <w:r>
        <w:rPr>
          <w:spacing w:val="-18"/>
        </w:rPr>
        <w:t xml:space="preserve"> </w:t>
      </w:r>
      <w:r>
        <w:t>operational</w:t>
      </w:r>
      <w:r>
        <w:rPr>
          <w:spacing w:val="-19"/>
        </w:rPr>
        <w:t xml:space="preserve"> </w:t>
      </w:r>
      <w:r>
        <w:t>but</w:t>
      </w:r>
      <w:r>
        <w:rPr>
          <w:spacing w:val="-19"/>
        </w:rPr>
        <w:t xml:space="preserve"> </w:t>
      </w:r>
      <w:r>
        <w:t>not</w:t>
      </w:r>
      <w:r>
        <w:rPr>
          <w:spacing w:val="-20"/>
        </w:rPr>
        <w:t xml:space="preserve"> </w:t>
      </w:r>
      <w:r>
        <w:t>dependable</w:t>
      </w:r>
      <w:r>
        <w:rPr>
          <w:spacing w:val="-20"/>
        </w:rPr>
        <w:t xml:space="preserve"> </w:t>
      </w:r>
      <w:r>
        <w:t>and</w:t>
      </w:r>
      <w:r>
        <w:rPr>
          <w:spacing w:val="-19"/>
        </w:rPr>
        <w:t xml:space="preserve"> </w:t>
      </w:r>
      <w:r>
        <w:t>redundancy</w:t>
      </w:r>
      <w:r>
        <w:rPr>
          <w:spacing w:val="-19"/>
        </w:rPr>
        <w:t xml:space="preserve"> </w:t>
      </w:r>
      <w:r>
        <w:t>is</w:t>
      </w:r>
      <w:r>
        <w:rPr>
          <w:spacing w:val="-18"/>
        </w:rPr>
        <w:t xml:space="preserve"> </w:t>
      </w:r>
      <w:r>
        <w:t>not</w:t>
      </w:r>
      <w:r>
        <w:rPr>
          <w:spacing w:val="-19"/>
        </w:rPr>
        <w:t xml:space="preserve"> </w:t>
      </w:r>
      <w:r>
        <w:t>available.</w:t>
      </w:r>
    </w:p>
    <w:p w14:paraId="5E0A925A" w14:textId="3C5C791D" w:rsidR="0048471A" w:rsidRDefault="00015596">
      <w:pPr>
        <w:pStyle w:val="BodyText"/>
        <w:spacing w:before="120"/>
        <w:ind w:right="171"/>
        <w:jc w:val="both"/>
      </w:pPr>
      <w:bookmarkStart w:id="31" w:name="High_Risk_Equipment_–_Any_equipment_with"/>
      <w:bookmarkEnd w:id="31"/>
      <w:r>
        <w:rPr>
          <w:b/>
        </w:rPr>
        <w:t xml:space="preserve">High Risk Equipment </w:t>
      </w:r>
      <w:r>
        <w:t xml:space="preserve">– Any equipment with risk level I or II as per the table ‘Reliability and Risk’ contained in </w:t>
      </w:r>
      <w:r w:rsidR="00F338D6">
        <w:t>E38.</w:t>
      </w:r>
      <w:r>
        <w:t>.</w:t>
      </w:r>
    </w:p>
    <w:p w14:paraId="5E0A925B" w14:textId="77777777" w:rsidR="0048471A" w:rsidRDefault="00015596">
      <w:pPr>
        <w:pStyle w:val="BodyText"/>
        <w:spacing w:before="120"/>
        <w:ind w:right="176"/>
        <w:jc w:val="both"/>
      </w:pPr>
      <w:bookmarkStart w:id="32" w:name="Inoperative_–Critical_equipment_is_not_a"/>
      <w:bookmarkEnd w:id="32"/>
      <w:r>
        <w:rPr>
          <w:b/>
        </w:rPr>
        <w:t xml:space="preserve">Inoperative </w:t>
      </w:r>
      <w:r>
        <w:t>–Critical equipment is not able to be used due to planned maintenance or unplanned maintenance as result of breakdown. This does not include routine tests and inspections where equipment is not taken out of service.</w:t>
      </w:r>
    </w:p>
    <w:p w14:paraId="5E0A925C" w14:textId="77777777" w:rsidR="0048471A" w:rsidRDefault="0048471A">
      <w:pPr>
        <w:pStyle w:val="BodyText"/>
        <w:spacing w:before="0"/>
        <w:ind w:left="0"/>
        <w:rPr>
          <w:sz w:val="20"/>
        </w:rPr>
      </w:pPr>
    </w:p>
    <w:p w14:paraId="5E0A925D" w14:textId="77777777" w:rsidR="0048471A" w:rsidRDefault="00015596">
      <w:pPr>
        <w:pStyle w:val="Heading1"/>
        <w:numPr>
          <w:ilvl w:val="0"/>
          <w:numId w:val="1"/>
        </w:numPr>
        <w:tabs>
          <w:tab w:val="left" w:pos="604"/>
          <w:tab w:val="left" w:pos="605"/>
          <w:tab w:val="left" w:pos="9805"/>
        </w:tabs>
      </w:pPr>
      <w:bookmarkStart w:id="33" w:name="5_Risk_based_identification_of_critical_"/>
      <w:bookmarkStart w:id="34" w:name="_bookmark4"/>
      <w:bookmarkEnd w:id="33"/>
      <w:bookmarkEnd w:id="34"/>
      <w:r>
        <w:rPr>
          <w:color w:val="FFFFFF"/>
          <w:sz w:val="28"/>
          <w:shd w:val="clear" w:color="auto" w:fill="2C4079"/>
        </w:rPr>
        <w:t>R</w:t>
      </w:r>
      <w:r>
        <w:rPr>
          <w:color w:val="FFFFFF"/>
          <w:shd w:val="clear" w:color="auto" w:fill="2C4079"/>
        </w:rPr>
        <w:t>ISK BASED IDENTIFICATION OF CRITICAL</w:t>
      </w:r>
      <w:r>
        <w:rPr>
          <w:color w:val="FFFFFF"/>
          <w:spacing w:val="-24"/>
          <w:shd w:val="clear" w:color="auto" w:fill="2C4079"/>
        </w:rPr>
        <w:t xml:space="preserve"> </w:t>
      </w:r>
      <w:r>
        <w:rPr>
          <w:color w:val="FFFFFF"/>
          <w:shd w:val="clear" w:color="auto" w:fill="2C4079"/>
        </w:rPr>
        <w:t>EQUIPMENT</w:t>
      </w:r>
      <w:r>
        <w:rPr>
          <w:color w:val="FFFFFF"/>
          <w:shd w:val="clear" w:color="auto" w:fill="2C4079"/>
        </w:rPr>
        <w:tab/>
      </w:r>
    </w:p>
    <w:p w14:paraId="5E0A925E" w14:textId="77777777" w:rsidR="0048471A" w:rsidRDefault="00015596">
      <w:pPr>
        <w:pStyle w:val="BodyText"/>
        <w:spacing w:before="118"/>
        <w:ind w:right="176"/>
        <w:jc w:val="both"/>
      </w:pPr>
      <w:bookmarkStart w:id="35" w:name="Risk_assessment_and_hazard-identificatio"/>
      <w:bookmarkEnd w:id="35"/>
      <w:r>
        <w:t>Risk</w:t>
      </w:r>
      <w:r>
        <w:rPr>
          <w:spacing w:val="-21"/>
        </w:rPr>
        <w:t xml:space="preserve"> </w:t>
      </w:r>
      <w:r>
        <w:t>assessment</w:t>
      </w:r>
      <w:r>
        <w:rPr>
          <w:spacing w:val="-20"/>
        </w:rPr>
        <w:t xml:space="preserve"> </w:t>
      </w:r>
      <w:r>
        <w:t>and</w:t>
      </w:r>
      <w:r>
        <w:rPr>
          <w:spacing w:val="-20"/>
        </w:rPr>
        <w:t xml:space="preserve"> </w:t>
      </w:r>
      <w:r>
        <w:t>hazard-identification</w:t>
      </w:r>
      <w:r>
        <w:rPr>
          <w:spacing w:val="-20"/>
        </w:rPr>
        <w:t xml:space="preserve"> </w:t>
      </w:r>
      <w:r>
        <w:t>method</w:t>
      </w:r>
      <w:r>
        <w:rPr>
          <w:spacing w:val="-21"/>
        </w:rPr>
        <w:t xml:space="preserve"> </w:t>
      </w:r>
      <w:r>
        <w:t>is</w:t>
      </w:r>
      <w:r>
        <w:rPr>
          <w:spacing w:val="-19"/>
        </w:rPr>
        <w:t xml:space="preserve"> </w:t>
      </w:r>
      <w:r>
        <w:t>used</w:t>
      </w:r>
      <w:r>
        <w:rPr>
          <w:spacing w:val="-19"/>
        </w:rPr>
        <w:t xml:space="preserve"> </w:t>
      </w:r>
      <w:r>
        <w:t>to</w:t>
      </w:r>
      <w:r>
        <w:rPr>
          <w:spacing w:val="-20"/>
        </w:rPr>
        <w:t xml:space="preserve"> </w:t>
      </w:r>
      <w:r>
        <w:t>facilitate</w:t>
      </w:r>
      <w:r>
        <w:rPr>
          <w:spacing w:val="-21"/>
        </w:rPr>
        <w:t xml:space="preserve"> </w:t>
      </w:r>
      <w:r>
        <w:t>the</w:t>
      </w:r>
      <w:r>
        <w:rPr>
          <w:spacing w:val="-20"/>
        </w:rPr>
        <w:t xml:space="preserve"> </w:t>
      </w:r>
      <w:r>
        <w:t>identification</w:t>
      </w:r>
      <w:r>
        <w:rPr>
          <w:spacing w:val="-20"/>
        </w:rPr>
        <w:t xml:space="preserve"> </w:t>
      </w:r>
      <w:r>
        <w:t>of</w:t>
      </w:r>
      <w:r>
        <w:rPr>
          <w:spacing w:val="-20"/>
        </w:rPr>
        <w:t xml:space="preserve"> </w:t>
      </w:r>
      <w:r>
        <w:t>critical equipment as measures to promote their reliability and to document this</w:t>
      </w:r>
      <w:r>
        <w:rPr>
          <w:spacing w:val="-13"/>
        </w:rPr>
        <w:t xml:space="preserve"> </w:t>
      </w:r>
      <w:r>
        <w:t>process.</w:t>
      </w:r>
    </w:p>
    <w:p w14:paraId="5E0A925F" w14:textId="77777777" w:rsidR="0048471A" w:rsidRDefault="00000000">
      <w:pPr>
        <w:pStyle w:val="BodyText"/>
        <w:spacing w:before="9"/>
        <w:ind w:left="0"/>
        <w:rPr>
          <w:sz w:val="16"/>
        </w:rPr>
      </w:pPr>
      <w:r>
        <w:pict w14:anchorId="5E0A9366">
          <v:shape id="_x0000_s2065" type="#_x0000_t202" style="position:absolute;margin-left:55pt;margin-top:13.25pt;width:483pt;height:57.25pt;z-index:-251659264;mso-wrap-distance-left:0;mso-wrap-distance-right:0;mso-position-horizontal-relative:page" filled="f" strokecolor="#2c4079" strokeweight="2.22pt">
            <v:textbox style="mso-next-textbox:#_x0000_s2065" inset="0,0,0,0">
              <w:txbxContent>
                <w:p w14:paraId="5E0A937A" w14:textId="77777777" w:rsidR="0048471A" w:rsidRDefault="00015596">
                  <w:pPr>
                    <w:pStyle w:val="BodyText"/>
                    <w:spacing w:before="18" w:line="265" w:lineRule="exact"/>
                    <w:ind w:left="29"/>
                  </w:pPr>
                  <w:bookmarkStart w:id="36" w:name="Note:_Vessels_are_required_to_use_TSM_Fo"/>
                  <w:bookmarkEnd w:id="36"/>
                  <w:r>
                    <w:rPr>
                      <w:color w:val="2C4079"/>
                    </w:rPr>
                    <w:t>Note:</w:t>
                  </w:r>
                </w:p>
                <w:p w14:paraId="5E0A937B" w14:textId="7E0959A7" w:rsidR="0048471A" w:rsidRDefault="00015596">
                  <w:pPr>
                    <w:pStyle w:val="BodyText"/>
                    <w:spacing w:before="0"/>
                    <w:ind w:left="29" w:right="271"/>
                    <w:jc w:val="both"/>
                  </w:pPr>
                  <w:r>
                    <w:rPr>
                      <w:color w:val="2C4079"/>
                    </w:rPr>
                    <w:t>Vessels</w:t>
                  </w:r>
                  <w:r>
                    <w:rPr>
                      <w:color w:val="2C4079"/>
                      <w:spacing w:val="-3"/>
                    </w:rPr>
                    <w:t xml:space="preserve"> </w:t>
                  </w:r>
                  <w:r>
                    <w:rPr>
                      <w:color w:val="2C4079"/>
                    </w:rPr>
                    <w:t>are</w:t>
                  </w:r>
                  <w:r>
                    <w:rPr>
                      <w:color w:val="2C4079"/>
                      <w:spacing w:val="-3"/>
                    </w:rPr>
                    <w:t xml:space="preserve"> </w:t>
                  </w:r>
                  <w:r>
                    <w:rPr>
                      <w:color w:val="2C4079"/>
                    </w:rPr>
                    <w:t>required</w:t>
                  </w:r>
                  <w:r>
                    <w:rPr>
                      <w:color w:val="2C4079"/>
                      <w:spacing w:val="-4"/>
                    </w:rPr>
                    <w:t xml:space="preserve"> </w:t>
                  </w:r>
                  <w:r>
                    <w:rPr>
                      <w:color w:val="2C4079"/>
                    </w:rPr>
                    <w:t>to</w:t>
                  </w:r>
                  <w:r>
                    <w:rPr>
                      <w:color w:val="2C4079"/>
                      <w:spacing w:val="-3"/>
                    </w:rPr>
                    <w:t xml:space="preserve"> </w:t>
                  </w:r>
                  <w:r>
                    <w:rPr>
                      <w:color w:val="2C4079"/>
                    </w:rPr>
                    <w:t>use</w:t>
                  </w:r>
                  <w:r>
                    <w:rPr>
                      <w:color w:val="2C4079"/>
                      <w:spacing w:val="-4"/>
                    </w:rPr>
                    <w:t xml:space="preserve"> </w:t>
                  </w:r>
                  <w:r w:rsidR="00F338D6">
                    <w:rPr>
                      <w:color w:val="2C4079"/>
                    </w:rPr>
                    <w:t>E38</w:t>
                  </w:r>
                  <w:r>
                    <w:rPr>
                      <w:color w:val="2C4079"/>
                      <w:spacing w:val="-3"/>
                    </w:rPr>
                    <w:t xml:space="preserve"> </w:t>
                  </w:r>
                  <w:r>
                    <w:rPr>
                      <w:color w:val="2C4079"/>
                    </w:rPr>
                    <w:t>to</w:t>
                  </w:r>
                  <w:r>
                    <w:rPr>
                      <w:color w:val="2C4079"/>
                      <w:spacing w:val="-4"/>
                    </w:rPr>
                    <w:t xml:space="preserve"> </w:t>
                  </w:r>
                  <w:r>
                    <w:rPr>
                      <w:color w:val="2C4079"/>
                    </w:rPr>
                    <w:t>identify</w:t>
                  </w:r>
                  <w:r>
                    <w:rPr>
                      <w:color w:val="2C4079"/>
                      <w:spacing w:val="-4"/>
                    </w:rPr>
                    <w:t xml:space="preserve"> </w:t>
                  </w:r>
                  <w:r>
                    <w:rPr>
                      <w:color w:val="2C4079"/>
                    </w:rPr>
                    <w:t>any</w:t>
                  </w:r>
                  <w:r>
                    <w:rPr>
                      <w:color w:val="2C4079"/>
                      <w:spacing w:val="-4"/>
                    </w:rPr>
                    <w:t xml:space="preserve"> </w:t>
                  </w:r>
                  <w:r>
                    <w:rPr>
                      <w:color w:val="2C4079"/>
                    </w:rPr>
                    <w:t>such</w:t>
                  </w:r>
                  <w:r>
                    <w:rPr>
                      <w:color w:val="2C4079"/>
                      <w:spacing w:val="-3"/>
                    </w:rPr>
                    <w:t xml:space="preserve"> </w:t>
                  </w:r>
                  <w:r>
                    <w:rPr>
                      <w:color w:val="2C4079"/>
                    </w:rPr>
                    <w:t>equipment</w:t>
                  </w:r>
                  <w:r>
                    <w:rPr>
                      <w:color w:val="2C4079"/>
                      <w:spacing w:val="-4"/>
                    </w:rPr>
                    <w:t xml:space="preserve"> </w:t>
                  </w:r>
                  <w:r>
                    <w:rPr>
                      <w:color w:val="2C4079"/>
                    </w:rPr>
                    <w:t>not</w:t>
                  </w:r>
                  <w:r>
                    <w:rPr>
                      <w:color w:val="2C4079"/>
                      <w:spacing w:val="-3"/>
                    </w:rPr>
                    <w:t xml:space="preserve"> </w:t>
                  </w:r>
                  <w:r>
                    <w:rPr>
                      <w:color w:val="2C4079"/>
                    </w:rPr>
                    <w:t>listed</w:t>
                  </w:r>
                  <w:r>
                    <w:rPr>
                      <w:color w:val="2C4079"/>
                      <w:spacing w:val="-3"/>
                    </w:rPr>
                    <w:t xml:space="preserve"> </w:t>
                  </w:r>
                  <w:r>
                    <w:rPr>
                      <w:color w:val="2C4079"/>
                    </w:rPr>
                    <w:t>in</w:t>
                  </w:r>
                  <w:r>
                    <w:rPr>
                      <w:color w:val="2C4079"/>
                      <w:spacing w:val="-4"/>
                    </w:rPr>
                    <w:t xml:space="preserve"> </w:t>
                  </w:r>
                  <w:r>
                    <w:rPr>
                      <w:color w:val="2C4079"/>
                    </w:rPr>
                    <w:t>section</w:t>
                  </w:r>
                  <w:r>
                    <w:rPr>
                      <w:color w:val="2C4079"/>
                      <w:spacing w:val="-2"/>
                    </w:rPr>
                    <w:t xml:space="preserve"> </w:t>
                  </w:r>
                  <w:r>
                    <w:rPr>
                      <w:color w:val="2C4079"/>
                    </w:rPr>
                    <w:t>3 which may be categorized as critical equipment depending on type of vessel, cargo, or area of trade when deemed</w:t>
                  </w:r>
                  <w:r>
                    <w:rPr>
                      <w:color w:val="2C4079"/>
                      <w:spacing w:val="-4"/>
                    </w:rPr>
                    <w:t xml:space="preserve"> </w:t>
                  </w:r>
                  <w:r>
                    <w:rPr>
                      <w:color w:val="2C4079"/>
                    </w:rPr>
                    <w:t>necessary.</w:t>
                  </w:r>
                </w:p>
              </w:txbxContent>
            </v:textbox>
            <w10:wrap type="topAndBottom" anchorx="page"/>
          </v:shape>
        </w:pict>
      </w:r>
    </w:p>
    <w:p w14:paraId="5E0A9260" w14:textId="77777777" w:rsidR="0048471A" w:rsidRDefault="00015596">
      <w:pPr>
        <w:pStyle w:val="BodyText"/>
        <w:spacing w:before="91"/>
      </w:pPr>
      <w:bookmarkStart w:id="37" w:name="All_technical_shipboard_systems_are_list"/>
      <w:bookmarkEnd w:id="37"/>
      <w:r>
        <w:t>All technical shipboard systems are listed in appropriate functional categories “Technical Ship Systems” (Column A).</w:t>
      </w:r>
    </w:p>
    <w:p w14:paraId="5E0A9261" w14:textId="77777777" w:rsidR="0048471A" w:rsidRDefault="00015596">
      <w:pPr>
        <w:pStyle w:val="BodyText"/>
        <w:spacing w:before="120"/>
      </w:pPr>
      <w:bookmarkStart w:id="38" w:name="For_each_item,_the_following_questions_a"/>
      <w:bookmarkEnd w:id="38"/>
      <w:r>
        <w:t>For each item, the following questions are consecutively reviewed and answered taking into account the definitions listed in section 4.</w:t>
      </w:r>
    </w:p>
    <w:p w14:paraId="5E0A9262" w14:textId="77777777" w:rsidR="0048471A" w:rsidRDefault="00015596">
      <w:pPr>
        <w:pStyle w:val="ListParagraph"/>
        <w:numPr>
          <w:ilvl w:val="1"/>
          <w:numId w:val="1"/>
        </w:numPr>
        <w:tabs>
          <w:tab w:val="left" w:pos="964"/>
          <w:tab w:val="left" w:pos="965"/>
        </w:tabs>
        <w:spacing w:before="121" w:line="268" w:lineRule="exact"/>
        <w:ind w:hanging="361"/>
      </w:pPr>
      <w:bookmarkStart w:id="39" w:name="_The_potential_hazardous_situations_if_"/>
      <w:bookmarkEnd w:id="39"/>
      <w:r>
        <w:t>The</w:t>
      </w:r>
      <w:r>
        <w:rPr>
          <w:spacing w:val="51"/>
        </w:rPr>
        <w:t xml:space="preserve"> </w:t>
      </w:r>
      <w:r>
        <w:t>potential</w:t>
      </w:r>
      <w:r>
        <w:rPr>
          <w:spacing w:val="51"/>
        </w:rPr>
        <w:t xml:space="preserve"> </w:t>
      </w:r>
      <w:r>
        <w:t>hazardous</w:t>
      </w:r>
      <w:r>
        <w:rPr>
          <w:spacing w:val="53"/>
        </w:rPr>
        <w:t xml:space="preserve"> </w:t>
      </w:r>
      <w:r>
        <w:t>situations</w:t>
      </w:r>
      <w:r>
        <w:rPr>
          <w:spacing w:val="52"/>
        </w:rPr>
        <w:t xml:space="preserve"> </w:t>
      </w:r>
      <w:r>
        <w:t>if</w:t>
      </w:r>
      <w:r>
        <w:rPr>
          <w:spacing w:val="52"/>
        </w:rPr>
        <w:t xml:space="preserve"> </w:t>
      </w:r>
      <w:r>
        <w:t>the</w:t>
      </w:r>
      <w:r>
        <w:rPr>
          <w:spacing w:val="51"/>
        </w:rPr>
        <w:t xml:space="preserve"> </w:t>
      </w:r>
      <w:r>
        <w:t>system</w:t>
      </w:r>
      <w:r>
        <w:rPr>
          <w:spacing w:val="52"/>
        </w:rPr>
        <w:t xml:space="preserve"> </w:t>
      </w:r>
      <w:r>
        <w:t>is</w:t>
      </w:r>
      <w:r>
        <w:rPr>
          <w:spacing w:val="52"/>
        </w:rPr>
        <w:t xml:space="preserve"> </w:t>
      </w:r>
      <w:r>
        <w:t>not</w:t>
      </w:r>
      <w:r>
        <w:rPr>
          <w:spacing w:val="53"/>
        </w:rPr>
        <w:t xml:space="preserve"> </w:t>
      </w:r>
      <w:r>
        <w:t>operational?</w:t>
      </w:r>
      <w:r>
        <w:rPr>
          <w:spacing w:val="54"/>
        </w:rPr>
        <w:t xml:space="preserve"> </w:t>
      </w:r>
      <w:r>
        <w:t>(ref.</w:t>
      </w:r>
      <w:r>
        <w:rPr>
          <w:spacing w:val="51"/>
        </w:rPr>
        <w:t xml:space="preserve"> </w:t>
      </w:r>
      <w:r>
        <w:t>definition</w:t>
      </w:r>
    </w:p>
    <w:p w14:paraId="5E0A9263" w14:textId="77777777" w:rsidR="0048471A" w:rsidRDefault="00015596">
      <w:pPr>
        <w:pStyle w:val="BodyText"/>
        <w:spacing w:before="0" w:line="264" w:lineRule="exact"/>
        <w:ind w:left="964"/>
      </w:pPr>
      <w:r>
        <w:t>“Hazardous Situation) (Column B – list down potential hazardous situations)</w:t>
      </w:r>
    </w:p>
    <w:p w14:paraId="5E0A9264" w14:textId="77777777" w:rsidR="0048471A" w:rsidRDefault="00015596">
      <w:pPr>
        <w:pStyle w:val="ListParagraph"/>
        <w:numPr>
          <w:ilvl w:val="1"/>
          <w:numId w:val="1"/>
        </w:numPr>
        <w:tabs>
          <w:tab w:val="left" w:pos="964"/>
          <w:tab w:val="left" w:pos="965"/>
        </w:tabs>
        <w:spacing w:before="122" w:line="237" w:lineRule="auto"/>
        <w:ind w:right="422"/>
      </w:pPr>
      <w:bookmarkStart w:id="40" w:name="_The_Severity_if_this_potential_hazardo"/>
      <w:bookmarkEnd w:id="40"/>
      <w:r>
        <w:t>The Severity if this potential hazardous situation occurs? (Column C) (Risk Matrix: Severity from 1 to 6 – select from drop down</w:t>
      </w:r>
      <w:r>
        <w:rPr>
          <w:spacing w:val="-8"/>
        </w:rPr>
        <w:t xml:space="preserve"> </w:t>
      </w:r>
      <w:r>
        <w:t>list)</w:t>
      </w:r>
    </w:p>
    <w:p w14:paraId="5E0A9265" w14:textId="77777777" w:rsidR="0048471A" w:rsidRDefault="00015596">
      <w:pPr>
        <w:pStyle w:val="ListParagraph"/>
        <w:numPr>
          <w:ilvl w:val="1"/>
          <w:numId w:val="1"/>
        </w:numPr>
        <w:tabs>
          <w:tab w:val="left" w:pos="964"/>
          <w:tab w:val="left" w:pos="965"/>
        </w:tabs>
        <w:spacing w:before="123" w:line="237" w:lineRule="auto"/>
        <w:ind w:right="424"/>
      </w:pPr>
      <w:bookmarkStart w:id="41" w:name="_The_Likelihood_of_this_potential_hazar"/>
      <w:bookmarkEnd w:id="41"/>
      <w:r>
        <w:t>The Likelihood of this potential hazardous situation occurring? (Column D) (Risk Matrix: Likelihood from 1 to 6 – select from drop down</w:t>
      </w:r>
      <w:r>
        <w:rPr>
          <w:spacing w:val="-5"/>
        </w:rPr>
        <w:t xml:space="preserve"> </w:t>
      </w:r>
      <w:r>
        <w:t>list)</w:t>
      </w:r>
    </w:p>
    <w:p w14:paraId="5E0A9266" w14:textId="77777777" w:rsidR="0048471A" w:rsidRDefault="00015596">
      <w:pPr>
        <w:pStyle w:val="ListParagraph"/>
        <w:numPr>
          <w:ilvl w:val="1"/>
          <w:numId w:val="1"/>
        </w:numPr>
        <w:tabs>
          <w:tab w:val="left" w:pos="964"/>
          <w:tab w:val="left" w:pos="965"/>
        </w:tabs>
        <w:spacing w:before="122" w:line="237" w:lineRule="auto"/>
        <w:ind w:right="418"/>
      </w:pPr>
      <w:bookmarkStart w:id="42" w:name="_Risk_category_is_automatically_determi"/>
      <w:bookmarkEnd w:id="42"/>
      <w:r>
        <w:t>Risk category is automatically determined based on risk matrix with ratings either being I, II, III. (Column</w:t>
      </w:r>
      <w:r>
        <w:rPr>
          <w:spacing w:val="-3"/>
        </w:rPr>
        <w:t xml:space="preserve"> </w:t>
      </w:r>
      <w:r>
        <w:t>E)</w:t>
      </w:r>
    </w:p>
    <w:p w14:paraId="5E0A9267" w14:textId="77777777" w:rsidR="0048471A" w:rsidRDefault="00015596">
      <w:pPr>
        <w:pStyle w:val="ListParagraph"/>
        <w:numPr>
          <w:ilvl w:val="1"/>
          <w:numId w:val="1"/>
        </w:numPr>
        <w:tabs>
          <w:tab w:val="left" w:pos="965"/>
        </w:tabs>
        <w:spacing w:before="121"/>
        <w:ind w:hanging="361"/>
        <w:jc w:val="both"/>
      </w:pPr>
      <w:bookmarkStart w:id="43" w:name="_Is_this_system_Essential?_(Column_F_–_"/>
      <w:bookmarkEnd w:id="43"/>
      <w:r>
        <w:t>Is this system Essential? (Column F – select “Yes” or</w:t>
      </w:r>
      <w:r>
        <w:rPr>
          <w:spacing w:val="-4"/>
        </w:rPr>
        <w:t xml:space="preserve"> </w:t>
      </w:r>
      <w:r>
        <w:t>“No”)</w:t>
      </w:r>
    </w:p>
    <w:p w14:paraId="5E0A9268" w14:textId="77777777" w:rsidR="0048471A" w:rsidRDefault="00015596">
      <w:pPr>
        <w:pStyle w:val="ListParagraph"/>
        <w:numPr>
          <w:ilvl w:val="1"/>
          <w:numId w:val="1"/>
        </w:numPr>
        <w:tabs>
          <w:tab w:val="left" w:pos="965"/>
        </w:tabs>
        <w:spacing w:line="237" w:lineRule="auto"/>
        <w:ind w:right="422"/>
        <w:jc w:val="both"/>
      </w:pPr>
      <w:bookmarkStart w:id="44" w:name="_Will_the_sudden_loss_of_system_functio"/>
      <w:bookmarkEnd w:id="44"/>
      <w:r>
        <w:lastRenderedPageBreak/>
        <w:t>Will the sudden loss of system functionality result in a potentially hazardous situation? (Column G – select “Yes” or</w:t>
      </w:r>
      <w:r>
        <w:rPr>
          <w:spacing w:val="-4"/>
        </w:rPr>
        <w:t xml:space="preserve"> </w:t>
      </w:r>
      <w:r>
        <w:t>“No”)</w:t>
      </w:r>
    </w:p>
    <w:p w14:paraId="5E0A9269" w14:textId="77777777" w:rsidR="0048471A" w:rsidRDefault="00015596">
      <w:pPr>
        <w:pStyle w:val="ListParagraph"/>
        <w:numPr>
          <w:ilvl w:val="1"/>
          <w:numId w:val="1"/>
        </w:numPr>
        <w:tabs>
          <w:tab w:val="left" w:pos="965"/>
        </w:tabs>
        <w:spacing w:before="120"/>
        <w:ind w:right="418"/>
        <w:jc w:val="both"/>
      </w:pPr>
      <w:bookmarkStart w:id="45" w:name="_The_system_is_automatically_identified"/>
      <w:bookmarkEnd w:id="45"/>
      <w:r>
        <w:t>The system is automatically identified as “Critical” if Column F and Column G are both “Yes”. If either one is “No”, the system is not “Critical”. This is based on the logic flowchart chart indicated in Figure 1 below. (Column</w:t>
      </w:r>
      <w:r>
        <w:rPr>
          <w:spacing w:val="-4"/>
        </w:rPr>
        <w:t xml:space="preserve"> </w:t>
      </w:r>
      <w:r>
        <w:t>H)</w:t>
      </w:r>
    </w:p>
    <w:p w14:paraId="5E0A926A" w14:textId="77777777" w:rsidR="0048471A" w:rsidRDefault="00015596">
      <w:pPr>
        <w:pStyle w:val="ListParagraph"/>
        <w:numPr>
          <w:ilvl w:val="1"/>
          <w:numId w:val="1"/>
        </w:numPr>
        <w:tabs>
          <w:tab w:val="left" w:pos="965"/>
        </w:tabs>
        <w:spacing w:line="237" w:lineRule="auto"/>
        <w:ind w:right="416"/>
        <w:jc w:val="both"/>
      </w:pPr>
      <w:bookmarkStart w:id="46" w:name="_What_is_required_for_system_reliabilit"/>
      <w:bookmarkEnd w:id="46"/>
      <w:r>
        <w:t>What is required for system reliability for this system? Policy is no unacceptable risk and therefore,</w:t>
      </w:r>
      <w:r>
        <w:rPr>
          <w:spacing w:val="-22"/>
        </w:rPr>
        <w:t xml:space="preserve"> </w:t>
      </w:r>
      <w:r>
        <w:t>all</w:t>
      </w:r>
      <w:r>
        <w:rPr>
          <w:spacing w:val="-20"/>
        </w:rPr>
        <w:t xml:space="preserve"> </w:t>
      </w:r>
      <w:r>
        <w:t>system</w:t>
      </w:r>
      <w:r>
        <w:rPr>
          <w:spacing w:val="-21"/>
        </w:rPr>
        <w:t xml:space="preserve"> </w:t>
      </w:r>
      <w:r>
        <w:t>identified</w:t>
      </w:r>
      <w:r>
        <w:rPr>
          <w:spacing w:val="-20"/>
        </w:rPr>
        <w:t xml:space="preserve"> </w:t>
      </w:r>
      <w:r>
        <w:t>as</w:t>
      </w:r>
      <w:r>
        <w:rPr>
          <w:spacing w:val="-21"/>
        </w:rPr>
        <w:t xml:space="preserve"> </w:t>
      </w:r>
      <w:r>
        <w:t>being</w:t>
      </w:r>
      <w:r>
        <w:rPr>
          <w:spacing w:val="-20"/>
        </w:rPr>
        <w:t xml:space="preserve"> </w:t>
      </w:r>
      <w:r>
        <w:t>”Critical”,</w:t>
      </w:r>
      <w:r>
        <w:rPr>
          <w:spacing w:val="-20"/>
        </w:rPr>
        <w:t xml:space="preserve"> </w:t>
      </w:r>
      <w:r>
        <w:t>must</w:t>
      </w:r>
      <w:r>
        <w:rPr>
          <w:spacing w:val="-20"/>
        </w:rPr>
        <w:t xml:space="preserve"> </w:t>
      </w:r>
      <w:r>
        <w:t>have</w:t>
      </w:r>
      <w:r>
        <w:rPr>
          <w:spacing w:val="-22"/>
        </w:rPr>
        <w:t xml:space="preserve"> </w:t>
      </w:r>
      <w:r>
        <w:t>“High”</w:t>
      </w:r>
      <w:r>
        <w:rPr>
          <w:spacing w:val="-21"/>
        </w:rPr>
        <w:t xml:space="preserve"> </w:t>
      </w:r>
      <w:r>
        <w:t>Required</w:t>
      </w:r>
      <w:r>
        <w:rPr>
          <w:spacing w:val="-21"/>
        </w:rPr>
        <w:t xml:space="preserve"> </w:t>
      </w:r>
      <w:r>
        <w:t>Availability”. (Reliability and Risk Matrix) (Column I – select either “High”, “Medium” or</w:t>
      </w:r>
      <w:r>
        <w:rPr>
          <w:spacing w:val="-18"/>
        </w:rPr>
        <w:t xml:space="preserve"> </w:t>
      </w:r>
      <w:r>
        <w:t>“Low”).</w:t>
      </w:r>
    </w:p>
    <w:p w14:paraId="5E0A926B" w14:textId="77777777" w:rsidR="0048471A" w:rsidRDefault="00015596">
      <w:pPr>
        <w:pStyle w:val="ListParagraph"/>
        <w:numPr>
          <w:ilvl w:val="1"/>
          <w:numId w:val="1"/>
        </w:numPr>
        <w:tabs>
          <w:tab w:val="left" w:pos="965"/>
        </w:tabs>
        <w:spacing w:before="124"/>
        <w:ind w:hanging="361"/>
        <w:jc w:val="both"/>
      </w:pPr>
      <w:bookmarkStart w:id="47" w:name="_Vessel_specific_Data"/>
      <w:bookmarkEnd w:id="47"/>
      <w:r>
        <w:t>Vessel specific</w:t>
      </w:r>
      <w:r>
        <w:rPr>
          <w:spacing w:val="-3"/>
        </w:rPr>
        <w:t xml:space="preserve"> </w:t>
      </w:r>
      <w:r>
        <w:t>Data</w:t>
      </w:r>
    </w:p>
    <w:p w14:paraId="5E0A926D" w14:textId="77777777" w:rsidR="0048471A" w:rsidRDefault="00015596">
      <w:pPr>
        <w:pStyle w:val="ListParagraph"/>
        <w:numPr>
          <w:ilvl w:val="1"/>
          <w:numId w:val="1"/>
        </w:numPr>
        <w:tabs>
          <w:tab w:val="left" w:pos="965"/>
        </w:tabs>
        <w:spacing w:before="81" w:line="268" w:lineRule="exact"/>
        <w:ind w:hanging="361"/>
        <w:jc w:val="both"/>
      </w:pPr>
      <w:bookmarkStart w:id="48" w:name="_Is_the_listed_system,_alarm_or_equipme"/>
      <w:bookmarkEnd w:id="48"/>
      <w:r>
        <w:t>Is</w:t>
      </w:r>
      <w:r>
        <w:rPr>
          <w:spacing w:val="13"/>
        </w:rPr>
        <w:t xml:space="preserve"> </w:t>
      </w:r>
      <w:r>
        <w:t>the</w:t>
      </w:r>
      <w:r>
        <w:rPr>
          <w:spacing w:val="12"/>
        </w:rPr>
        <w:t xml:space="preserve"> </w:t>
      </w:r>
      <w:r>
        <w:t>listed</w:t>
      </w:r>
      <w:r>
        <w:rPr>
          <w:spacing w:val="13"/>
        </w:rPr>
        <w:t xml:space="preserve"> </w:t>
      </w:r>
      <w:r>
        <w:t>system,</w:t>
      </w:r>
      <w:r>
        <w:rPr>
          <w:spacing w:val="13"/>
        </w:rPr>
        <w:t xml:space="preserve"> </w:t>
      </w:r>
      <w:r>
        <w:t>alarm</w:t>
      </w:r>
      <w:r>
        <w:rPr>
          <w:spacing w:val="13"/>
        </w:rPr>
        <w:t xml:space="preserve"> </w:t>
      </w:r>
      <w:r>
        <w:t>or</w:t>
      </w:r>
      <w:r>
        <w:rPr>
          <w:spacing w:val="15"/>
        </w:rPr>
        <w:t xml:space="preserve"> </w:t>
      </w:r>
      <w:r>
        <w:t>equipment</w:t>
      </w:r>
      <w:r>
        <w:rPr>
          <w:spacing w:val="12"/>
        </w:rPr>
        <w:t xml:space="preserve"> </w:t>
      </w:r>
      <w:r>
        <w:t>applicable</w:t>
      </w:r>
      <w:r>
        <w:rPr>
          <w:spacing w:val="13"/>
        </w:rPr>
        <w:t xml:space="preserve"> </w:t>
      </w:r>
      <w:r>
        <w:t>to</w:t>
      </w:r>
      <w:r>
        <w:rPr>
          <w:spacing w:val="13"/>
        </w:rPr>
        <w:t xml:space="preserve"> </w:t>
      </w:r>
      <w:r>
        <w:t>your</w:t>
      </w:r>
      <w:r>
        <w:rPr>
          <w:spacing w:val="14"/>
        </w:rPr>
        <w:t xml:space="preserve"> </w:t>
      </w:r>
      <w:r>
        <w:t>vessel?</w:t>
      </w:r>
      <w:r>
        <w:rPr>
          <w:spacing w:val="14"/>
        </w:rPr>
        <w:t xml:space="preserve"> </w:t>
      </w:r>
      <w:r>
        <w:t>(Column</w:t>
      </w:r>
      <w:r>
        <w:rPr>
          <w:spacing w:val="13"/>
        </w:rPr>
        <w:t xml:space="preserve"> </w:t>
      </w:r>
      <w:r>
        <w:t>J</w:t>
      </w:r>
      <w:r>
        <w:rPr>
          <w:spacing w:val="16"/>
        </w:rPr>
        <w:t xml:space="preserve"> </w:t>
      </w:r>
      <w:r>
        <w:t>–</w:t>
      </w:r>
      <w:r>
        <w:rPr>
          <w:spacing w:val="14"/>
        </w:rPr>
        <w:t xml:space="preserve"> </w:t>
      </w:r>
      <w:r>
        <w:t>select</w:t>
      </w:r>
    </w:p>
    <w:p w14:paraId="5E0A926E" w14:textId="77777777" w:rsidR="0048471A" w:rsidRDefault="00015596">
      <w:pPr>
        <w:pStyle w:val="BodyText"/>
        <w:spacing w:before="0" w:line="264" w:lineRule="exact"/>
        <w:ind w:left="964"/>
        <w:jc w:val="both"/>
      </w:pPr>
      <w:r>
        <w:t>“Yes” or “No”)</w:t>
      </w:r>
    </w:p>
    <w:p w14:paraId="5E0A926F" w14:textId="77777777" w:rsidR="0048471A" w:rsidRDefault="00015596">
      <w:pPr>
        <w:pStyle w:val="ListParagraph"/>
        <w:numPr>
          <w:ilvl w:val="1"/>
          <w:numId w:val="1"/>
        </w:numPr>
        <w:tabs>
          <w:tab w:val="left" w:pos="965"/>
        </w:tabs>
        <w:spacing w:before="120" w:line="268" w:lineRule="exact"/>
        <w:ind w:hanging="361"/>
        <w:jc w:val="both"/>
      </w:pPr>
      <w:bookmarkStart w:id="49" w:name="_What_is_the_“Current_Available_Reliabi"/>
      <w:bookmarkEnd w:id="49"/>
      <w:r>
        <w:t>What</w:t>
      </w:r>
      <w:r>
        <w:rPr>
          <w:spacing w:val="-12"/>
        </w:rPr>
        <w:t xml:space="preserve"> </w:t>
      </w:r>
      <w:r>
        <w:t>is</w:t>
      </w:r>
      <w:r>
        <w:rPr>
          <w:spacing w:val="-9"/>
        </w:rPr>
        <w:t xml:space="preserve"> </w:t>
      </w:r>
      <w:r>
        <w:t>the</w:t>
      </w:r>
      <w:r>
        <w:rPr>
          <w:spacing w:val="-9"/>
        </w:rPr>
        <w:t xml:space="preserve"> </w:t>
      </w:r>
      <w:r>
        <w:t>“Current</w:t>
      </w:r>
      <w:r>
        <w:rPr>
          <w:spacing w:val="-11"/>
        </w:rPr>
        <w:t xml:space="preserve"> </w:t>
      </w:r>
      <w:r>
        <w:t>Available</w:t>
      </w:r>
      <w:r>
        <w:rPr>
          <w:spacing w:val="-12"/>
        </w:rPr>
        <w:t xml:space="preserve"> </w:t>
      </w:r>
      <w:r>
        <w:t>Reliability”</w:t>
      </w:r>
      <w:r>
        <w:rPr>
          <w:spacing w:val="-10"/>
        </w:rPr>
        <w:t xml:space="preserve"> </w:t>
      </w:r>
      <w:r>
        <w:t>of</w:t>
      </w:r>
      <w:r>
        <w:rPr>
          <w:spacing w:val="-10"/>
        </w:rPr>
        <w:t xml:space="preserve"> </w:t>
      </w:r>
      <w:r>
        <w:t>your</w:t>
      </w:r>
      <w:r>
        <w:rPr>
          <w:spacing w:val="-10"/>
        </w:rPr>
        <w:t xml:space="preserve"> </w:t>
      </w:r>
      <w:r>
        <w:t>system</w:t>
      </w:r>
      <w:r>
        <w:rPr>
          <w:spacing w:val="-11"/>
        </w:rPr>
        <w:t xml:space="preserve"> </w:t>
      </w:r>
      <w:r>
        <w:t>alarm</w:t>
      </w:r>
      <w:r>
        <w:rPr>
          <w:spacing w:val="-10"/>
        </w:rPr>
        <w:t xml:space="preserve"> </w:t>
      </w:r>
      <w:r>
        <w:t>or</w:t>
      </w:r>
      <w:r>
        <w:rPr>
          <w:spacing w:val="-10"/>
        </w:rPr>
        <w:t xml:space="preserve"> </w:t>
      </w:r>
      <w:r>
        <w:t>equipment?</w:t>
      </w:r>
      <w:r>
        <w:rPr>
          <w:spacing w:val="-10"/>
        </w:rPr>
        <w:t xml:space="preserve"> </w:t>
      </w:r>
      <w:r>
        <w:t>(Reliability</w:t>
      </w:r>
    </w:p>
    <w:p w14:paraId="5E0A9270" w14:textId="77777777" w:rsidR="0048471A" w:rsidRDefault="00015596">
      <w:pPr>
        <w:pStyle w:val="BodyText"/>
        <w:spacing w:before="0" w:line="265" w:lineRule="exact"/>
        <w:ind w:left="964"/>
        <w:jc w:val="both"/>
      </w:pPr>
      <w:r>
        <w:t>and Risk Matrix) (Column M – select either “High”, “Medium” or “Low”)</w:t>
      </w:r>
    </w:p>
    <w:p w14:paraId="5E0A9271" w14:textId="77777777" w:rsidR="0048471A" w:rsidRDefault="00015596">
      <w:pPr>
        <w:pStyle w:val="ListParagraph"/>
        <w:numPr>
          <w:ilvl w:val="1"/>
          <w:numId w:val="1"/>
        </w:numPr>
        <w:tabs>
          <w:tab w:val="left" w:pos="965"/>
        </w:tabs>
        <w:ind w:right="415"/>
        <w:jc w:val="both"/>
      </w:pPr>
      <w:bookmarkStart w:id="50" w:name="_Due_to_“no_unacceptable_risk”_policy,_"/>
      <w:bookmarkEnd w:id="50"/>
      <w:r>
        <w:t>Due</w:t>
      </w:r>
      <w:r>
        <w:rPr>
          <w:spacing w:val="-6"/>
        </w:rPr>
        <w:t xml:space="preserve"> </w:t>
      </w:r>
      <w:r>
        <w:t>to</w:t>
      </w:r>
      <w:r>
        <w:rPr>
          <w:spacing w:val="-3"/>
        </w:rPr>
        <w:t xml:space="preserve"> </w:t>
      </w:r>
      <w:r>
        <w:t>“no</w:t>
      </w:r>
      <w:r>
        <w:rPr>
          <w:spacing w:val="-5"/>
        </w:rPr>
        <w:t xml:space="preserve"> </w:t>
      </w:r>
      <w:r>
        <w:t>unacceptable</w:t>
      </w:r>
      <w:r>
        <w:rPr>
          <w:spacing w:val="-4"/>
        </w:rPr>
        <w:t xml:space="preserve"> </w:t>
      </w:r>
      <w:r>
        <w:t>risk”</w:t>
      </w:r>
      <w:r>
        <w:rPr>
          <w:spacing w:val="-1"/>
        </w:rPr>
        <w:t xml:space="preserve"> </w:t>
      </w:r>
      <w:r>
        <w:t>policy,</w:t>
      </w:r>
      <w:r>
        <w:rPr>
          <w:spacing w:val="-6"/>
        </w:rPr>
        <w:t xml:space="preserve"> </w:t>
      </w:r>
      <w:r>
        <w:t>if</w:t>
      </w:r>
      <w:r>
        <w:rPr>
          <w:spacing w:val="-2"/>
        </w:rPr>
        <w:t xml:space="preserve"> </w:t>
      </w:r>
      <w:r>
        <w:t>“Current</w:t>
      </w:r>
      <w:r>
        <w:rPr>
          <w:spacing w:val="-4"/>
        </w:rPr>
        <w:t xml:space="preserve"> </w:t>
      </w:r>
      <w:r>
        <w:t>Available</w:t>
      </w:r>
      <w:r>
        <w:rPr>
          <w:spacing w:val="-5"/>
        </w:rPr>
        <w:t xml:space="preserve"> </w:t>
      </w:r>
      <w:r>
        <w:t>System</w:t>
      </w:r>
      <w:r>
        <w:rPr>
          <w:spacing w:val="-4"/>
        </w:rPr>
        <w:t xml:space="preserve"> </w:t>
      </w:r>
      <w:r>
        <w:t>Reliability”</w:t>
      </w:r>
      <w:r>
        <w:rPr>
          <w:spacing w:val="-5"/>
        </w:rPr>
        <w:t xml:space="preserve"> </w:t>
      </w:r>
      <w:r>
        <w:t>is</w:t>
      </w:r>
      <w:r>
        <w:rPr>
          <w:spacing w:val="-4"/>
        </w:rPr>
        <w:t xml:space="preserve"> </w:t>
      </w:r>
      <w:r>
        <w:t>less</w:t>
      </w:r>
      <w:r>
        <w:rPr>
          <w:spacing w:val="-2"/>
        </w:rPr>
        <w:t xml:space="preserve"> </w:t>
      </w:r>
      <w:r>
        <w:t>than the “Required Availability”, an automatic notification, “Action Required to Improve Onboard Reliability”, will be displayed. See definition and Reliability and Risk Matrix. (Column</w:t>
      </w:r>
      <w:r>
        <w:rPr>
          <w:spacing w:val="-1"/>
        </w:rPr>
        <w:t xml:space="preserve"> </w:t>
      </w:r>
      <w:r>
        <w:t>N)</w:t>
      </w:r>
    </w:p>
    <w:p w14:paraId="5E0A9272" w14:textId="77777777" w:rsidR="0048471A" w:rsidRDefault="00015596">
      <w:pPr>
        <w:pStyle w:val="ListParagraph"/>
        <w:numPr>
          <w:ilvl w:val="1"/>
          <w:numId w:val="1"/>
        </w:numPr>
        <w:tabs>
          <w:tab w:val="left" w:pos="965"/>
        </w:tabs>
        <w:spacing w:before="120" w:line="237" w:lineRule="auto"/>
        <w:ind w:right="423"/>
        <w:jc w:val="both"/>
      </w:pPr>
      <w:bookmarkStart w:id="51" w:name="_If_action_is_required_to_be_taken_to_i"/>
      <w:bookmarkEnd w:id="51"/>
      <w:r>
        <w:t>If action is required to be taken to improve onboard reliability, outline actions to reduce risk</w:t>
      </w:r>
      <w:r>
        <w:rPr>
          <w:spacing w:val="-15"/>
        </w:rPr>
        <w:t xml:space="preserve"> </w:t>
      </w:r>
      <w:r>
        <w:t>to</w:t>
      </w:r>
      <w:r>
        <w:rPr>
          <w:spacing w:val="-13"/>
        </w:rPr>
        <w:t xml:space="preserve"> </w:t>
      </w:r>
      <w:r>
        <w:t>acceptable</w:t>
      </w:r>
      <w:r>
        <w:rPr>
          <w:spacing w:val="-13"/>
        </w:rPr>
        <w:t xml:space="preserve"> </w:t>
      </w:r>
      <w:r>
        <w:t>levels</w:t>
      </w:r>
      <w:r>
        <w:rPr>
          <w:spacing w:val="-12"/>
        </w:rPr>
        <w:t xml:space="preserve"> </w:t>
      </w:r>
      <w:r>
        <w:t>and</w:t>
      </w:r>
      <w:r>
        <w:rPr>
          <w:spacing w:val="-14"/>
        </w:rPr>
        <w:t xml:space="preserve"> </w:t>
      </w:r>
      <w:r>
        <w:t>/</w:t>
      </w:r>
      <w:r>
        <w:rPr>
          <w:spacing w:val="-12"/>
        </w:rPr>
        <w:t xml:space="preserve"> </w:t>
      </w:r>
      <w:r>
        <w:t>or</w:t>
      </w:r>
      <w:r>
        <w:rPr>
          <w:spacing w:val="-14"/>
        </w:rPr>
        <w:t xml:space="preserve"> </w:t>
      </w:r>
      <w:r>
        <w:t>increase</w:t>
      </w:r>
      <w:r>
        <w:rPr>
          <w:spacing w:val="-14"/>
        </w:rPr>
        <w:t xml:space="preserve"> </w:t>
      </w:r>
      <w:r>
        <w:t>reliability</w:t>
      </w:r>
      <w:r>
        <w:rPr>
          <w:spacing w:val="-14"/>
        </w:rPr>
        <w:t xml:space="preserve"> </w:t>
      </w:r>
      <w:r>
        <w:t>where</w:t>
      </w:r>
      <w:r>
        <w:rPr>
          <w:spacing w:val="-13"/>
        </w:rPr>
        <w:t xml:space="preserve"> </w:t>
      </w:r>
      <w:r>
        <w:t>applicable</w:t>
      </w:r>
      <w:r>
        <w:rPr>
          <w:spacing w:val="-14"/>
        </w:rPr>
        <w:t xml:space="preserve"> </w:t>
      </w:r>
      <w:r>
        <w:t>including</w:t>
      </w:r>
      <w:r>
        <w:rPr>
          <w:spacing w:val="-13"/>
        </w:rPr>
        <w:t xml:space="preserve"> </w:t>
      </w:r>
      <w:r>
        <w:t>achievable target dates and responsible personnel to implement and follow-up. (Column</w:t>
      </w:r>
      <w:r>
        <w:rPr>
          <w:spacing w:val="-18"/>
        </w:rPr>
        <w:t xml:space="preserve"> </w:t>
      </w:r>
      <w:r>
        <w:t>O)</w:t>
      </w:r>
    </w:p>
    <w:p w14:paraId="5E0A9273" w14:textId="77777777" w:rsidR="0048471A" w:rsidRDefault="00015596">
      <w:pPr>
        <w:pStyle w:val="ListParagraph"/>
        <w:numPr>
          <w:ilvl w:val="1"/>
          <w:numId w:val="1"/>
        </w:numPr>
        <w:tabs>
          <w:tab w:val="left" w:pos="965"/>
        </w:tabs>
        <w:spacing w:before="126" w:line="237" w:lineRule="auto"/>
        <w:ind w:right="421"/>
        <w:jc w:val="both"/>
      </w:pPr>
      <w:bookmarkStart w:id="52" w:name="_Outline_follow-up_results_of_actions_t"/>
      <w:bookmarkEnd w:id="52"/>
      <w:r>
        <w:t>Outline follow-up results of actions taken to reduce risk to acceptable levels and / or increase reliability where applicable including achievable target dates. (Column</w:t>
      </w:r>
      <w:r>
        <w:rPr>
          <w:spacing w:val="-19"/>
        </w:rPr>
        <w:t xml:space="preserve"> </w:t>
      </w:r>
      <w:r>
        <w:t>P)</w:t>
      </w:r>
    </w:p>
    <w:p w14:paraId="5E0A9274" w14:textId="77777777" w:rsidR="0048471A" w:rsidRDefault="0048471A">
      <w:pPr>
        <w:pStyle w:val="BodyText"/>
        <w:spacing w:before="0"/>
        <w:ind w:left="0"/>
        <w:rPr>
          <w:sz w:val="20"/>
        </w:rPr>
      </w:pPr>
    </w:p>
    <w:p w14:paraId="5E0A9275" w14:textId="77777777" w:rsidR="0048471A" w:rsidRDefault="00000000">
      <w:pPr>
        <w:pStyle w:val="BodyText"/>
        <w:spacing w:before="9"/>
        <w:ind w:left="0"/>
        <w:rPr>
          <w:sz w:val="18"/>
        </w:rPr>
      </w:pPr>
      <w:r>
        <w:pict w14:anchorId="5E0A9367">
          <v:group id="_x0000_s2062" style="position:absolute;margin-left:78.5pt;margin-top:13.3pt;width:438.35pt;height:266pt;z-index:-251658240;mso-wrap-distance-left:0;mso-wrap-distance-right:0;mso-position-horizontal-relative:page" coordorigin="1570,266" coordsize="8767,5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1585;top:281;width:8737;height:5290">
              <v:imagedata r:id="rId7" o:title=""/>
            </v:shape>
            <v:rect id="_x0000_s2063" style="position:absolute;left:1577;top:273;width:8752;height:5305" filled="f"/>
            <w10:wrap type="topAndBottom" anchorx="page"/>
          </v:group>
        </w:pict>
      </w:r>
    </w:p>
    <w:p w14:paraId="5E0A9276" w14:textId="77777777" w:rsidR="0048471A" w:rsidRDefault="00015596">
      <w:pPr>
        <w:ind w:left="575"/>
        <w:jc w:val="both"/>
        <w:rPr>
          <w:b/>
        </w:rPr>
      </w:pPr>
      <w:bookmarkStart w:id="53" w:name="Figure_1:_Simplified_flow_chart_for_Risk"/>
      <w:bookmarkEnd w:id="53"/>
      <w:r>
        <w:rPr>
          <w:b/>
        </w:rPr>
        <w:t>Figure 1: Simplified flow chart for Risk based Assessment</w:t>
      </w:r>
    </w:p>
    <w:p w14:paraId="5E0A9277" w14:textId="77777777" w:rsidR="0048471A" w:rsidRDefault="0048471A">
      <w:pPr>
        <w:pStyle w:val="BodyText"/>
        <w:spacing w:before="11"/>
        <w:ind w:left="0"/>
        <w:rPr>
          <w:b/>
          <w:sz w:val="19"/>
        </w:rPr>
      </w:pPr>
    </w:p>
    <w:p w14:paraId="5E0A9278" w14:textId="77777777" w:rsidR="0048471A" w:rsidRDefault="00015596">
      <w:pPr>
        <w:pStyle w:val="Heading1"/>
        <w:numPr>
          <w:ilvl w:val="0"/>
          <w:numId w:val="1"/>
        </w:numPr>
        <w:tabs>
          <w:tab w:val="left" w:pos="604"/>
          <w:tab w:val="left" w:pos="605"/>
          <w:tab w:val="left" w:pos="9805"/>
        </w:tabs>
      </w:pPr>
      <w:bookmarkStart w:id="54" w:name="6_Essential_equipment_and_critical_equip"/>
      <w:bookmarkStart w:id="55" w:name="_bookmark5"/>
      <w:bookmarkEnd w:id="54"/>
      <w:bookmarkEnd w:id="55"/>
      <w:r>
        <w:rPr>
          <w:color w:val="FFFFFF"/>
          <w:sz w:val="28"/>
          <w:shd w:val="clear" w:color="auto" w:fill="2C4079"/>
        </w:rPr>
        <w:lastRenderedPageBreak/>
        <w:t>E</w:t>
      </w:r>
      <w:r>
        <w:rPr>
          <w:color w:val="FFFFFF"/>
          <w:shd w:val="clear" w:color="auto" w:fill="2C4079"/>
        </w:rPr>
        <w:t>SSENTIAL EQUIPMENT AND CRITICAL</w:t>
      </w:r>
      <w:r>
        <w:rPr>
          <w:color w:val="FFFFFF"/>
          <w:spacing w:val="-19"/>
          <w:shd w:val="clear" w:color="auto" w:fill="2C4079"/>
        </w:rPr>
        <w:t xml:space="preserve"> </w:t>
      </w:r>
      <w:r>
        <w:rPr>
          <w:color w:val="FFFFFF"/>
          <w:shd w:val="clear" w:color="auto" w:fill="2C4079"/>
        </w:rPr>
        <w:t>EQUIPMENT</w:t>
      </w:r>
      <w:r>
        <w:rPr>
          <w:color w:val="FFFFFF"/>
          <w:shd w:val="clear" w:color="auto" w:fill="2C4079"/>
        </w:rPr>
        <w:tab/>
      </w:r>
    </w:p>
    <w:p w14:paraId="5E0A9279" w14:textId="77777777" w:rsidR="0048471A" w:rsidRDefault="00015596">
      <w:pPr>
        <w:pStyle w:val="BodyText"/>
        <w:ind w:right="168"/>
        <w:jc w:val="both"/>
      </w:pPr>
      <w:bookmarkStart w:id="56" w:name="Although_it_is_recognized_that_each_on-b"/>
      <w:bookmarkEnd w:id="56"/>
      <w:r>
        <w:t>Although it is recognized that each on-board equipment has a measure of importance in the operation of a ship, it is also necessary to ensure that equipment identified as ‘critical’ actually meets the requirements of the definition above in section 4.</w:t>
      </w:r>
    </w:p>
    <w:p w14:paraId="5E0A927A" w14:textId="77777777" w:rsidR="0048471A" w:rsidRDefault="00015596">
      <w:pPr>
        <w:pStyle w:val="BodyText"/>
        <w:spacing w:before="121" w:line="265" w:lineRule="exact"/>
        <w:jc w:val="both"/>
      </w:pPr>
      <w:bookmarkStart w:id="57" w:name="Essential_equipment_can_be_considered_as"/>
      <w:bookmarkEnd w:id="57"/>
      <w:r>
        <w:t>Essential equipment can be considered as very important but to a lesser extent when compared</w:t>
      </w:r>
    </w:p>
    <w:p w14:paraId="5E0A927B" w14:textId="77777777" w:rsidR="0048471A" w:rsidRDefault="00015596">
      <w:pPr>
        <w:pStyle w:val="BodyText"/>
        <w:spacing w:before="0"/>
      </w:pPr>
      <w:r>
        <w:t>with items identified as ‘critical’.</w:t>
      </w:r>
    </w:p>
    <w:p w14:paraId="5E0A927C" w14:textId="77777777" w:rsidR="0048471A" w:rsidRDefault="00015596">
      <w:pPr>
        <w:pStyle w:val="BodyText"/>
        <w:ind w:right="167"/>
      </w:pPr>
      <w:bookmarkStart w:id="58" w:name="Critical_equipment_must_be_given_the_hig"/>
      <w:bookmarkEnd w:id="58"/>
      <w:r>
        <w:t>Critical equipment must be given the highest priority in terms of planned maintenance, regular testing and reporting requirements.</w:t>
      </w:r>
    </w:p>
    <w:p w14:paraId="5E0A927D" w14:textId="77777777" w:rsidR="0048471A" w:rsidRDefault="00015596">
      <w:pPr>
        <w:pStyle w:val="BodyText"/>
        <w:spacing w:before="121"/>
      </w:pPr>
      <w:bookmarkStart w:id="59" w:name="A_limited_list_of_critical_equipment_hel"/>
      <w:bookmarkEnd w:id="59"/>
      <w:r>
        <w:t>A limited list of critical equipment helps to ensure that the most important items are given the highest priority.</w:t>
      </w:r>
    </w:p>
    <w:p w14:paraId="5E0A927E" w14:textId="77777777" w:rsidR="0048471A" w:rsidRDefault="00015596">
      <w:pPr>
        <w:pStyle w:val="BodyText"/>
        <w:spacing w:before="121" w:line="265" w:lineRule="exact"/>
      </w:pPr>
      <w:bookmarkStart w:id="60" w:name="A_list_of_critical_equipment_in_an_easy_"/>
      <w:bookmarkEnd w:id="60"/>
      <w:r>
        <w:t>A list of critical equipment in an easy to understand format must be included in the ship’s</w:t>
      </w:r>
    </w:p>
    <w:p w14:paraId="5E0A927F" w14:textId="77777777" w:rsidR="0048471A" w:rsidRDefault="00015596">
      <w:pPr>
        <w:pStyle w:val="BodyText"/>
        <w:spacing w:before="0"/>
      </w:pPr>
      <w:r>
        <w:t>planned maintenance system.</w:t>
      </w:r>
    </w:p>
    <w:p w14:paraId="5E0A9281" w14:textId="77777777" w:rsidR="0048471A" w:rsidRDefault="00015596">
      <w:pPr>
        <w:pStyle w:val="Heading1"/>
        <w:numPr>
          <w:ilvl w:val="0"/>
          <w:numId w:val="1"/>
        </w:numPr>
        <w:tabs>
          <w:tab w:val="left" w:pos="604"/>
          <w:tab w:val="left" w:pos="605"/>
          <w:tab w:val="left" w:pos="9805"/>
        </w:tabs>
        <w:spacing w:before="82"/>
      </w:pPr>
      <w:bookmarkStart w:id="61" w:name="7_Reliability_and_redundancy"/>
      <w:bookmarkStart w:id="62" w:name="_bookmark6"/>
      <w:bookmarkEnd w:id="61"/>
      <w:bookmarkEnd w:id="62"/>
      <w:r>
        <w:rPr>
          <w:color w:val="FFFFFF"/>
          <w:sz w:val="28"/>
          <w:shd w:val="clear" w:color="auto" w:fill="2C4079"/>
        </w:rPr>
        <w:t>R</w:t>
      </w:r>
      <w:r>
        <w:rPr>
          <w:color w:val="FFFFFF"/>
          <w:shd w:val="clear" w:color="auto" w:fill="2C4079"/>
        </w:rPr>
        <w:t>ELIABILITY AND</w:t>
      </w:r>
      <w:r>
        <w:rPr>
          <w:color w:val="FFFFFF"/>
          <w:spacing w:val="-18"/>
          <w:shd w:val="clear" w:color="auto" w:fill="2C4079"/>
        </w:rPr>
        <w:t xml:space="preserve"> </w:t>
      </w:r>
      <w:r>
        <w:rPr>
          <w:color w:val="FFFFFF"/>
          <w:shd w:val="clear" w:color="auto" w:fill="2C4079"/>
        </w:rPr>
        <w:t>REDUNDANCY</w:t>
      </w:r>
      <w:r>
        <w:rPr>
          <w:color w:val="FFFFFF"/>
          <w:shd w:val="clear" w:color="auto" w:fill="2C4079"/>
        </w:rPr>
        <w:tab/>
      </w:r>
    </w:p>
    <w:p w14:paraId="5E0A9282" w14:textId="77777777" w:rsidR="0048471A" w:rsidRDefault="00015596">
      <w:pPr>
        <w:pStyle w:val="BodyText"/>
        <w:spacing w:line="265" w:lineRule="exact"/>
      </w:pPr>
      <w:bookmarkStart w:id="63" w:name="Key_issues_to_consider_in_the_identifica"/>
      <w:bookmarkEnd w:id="63"/>
      <w:r>
        <w:t xml:space="preserve">Key issues to consider in the identification of critical equipment are </w:t>
      </w:r>
      <w:r>
        <w:rPr>
          <w:b/>
        </w:rPr>
        <w:t xml:space="preserve">reliability </w:t>
      </w:r>
      <w:r>
        <w:t>and</w:t>
      </w:r>
    </w:p>
    <w:p w14:paraId="5E0A9283" w14:textId="77777777" w:rsidR="0048471A" w:rsidRDefault="00015596">
      <w:pPr>
        <w:ind w:left="575"/>
      </w:pPr>
      <w:r>
        <w:rPr>
          <w:b/>
        </w:rPr>
        <w:t>redundancy</w:t>
      </w:r>
      <w:r>
        <w:t>.</w:t>
      </w:r>
    </w:p>
    <w:p w14:paraId="5E0A9284" w14:textId="77777777" w:rsidR="0048471A" w:rsidRDefault="00015596">
      <w:pPr>
        <w:pStyle w:val="BodyText"/>
        <w:spacing w:before="120"/>
        <w:ind w:right="175"/>
        <w:jc w:val="both"/>
      </w:pPr>
      <w:bookmarkStart w:id="64" w:name="One_of_the_most_important_equipment_reli"/>
      <w:bookmarkEnd w:id="64"/>
      <w:r>
        <w:t>One of the most important equipment reliability design techniques is redundancy. This means that if one part of a system fails, there is an alternate success path, such as a backup system. For example, the Mast lights may use two light bulbs. If one bulb fails, the mast light still operates using the other bulb.</w:t>
      </w:r>
    </w:p>
    <w:p w14:paraId="5E0A9285" w14:textId="77777777" w:rsidR="0048471A" w:rsidRDefault="00015596">
      <w:pPr>
        <w:pStyle w:val="BodyText"/>
        <w:spacing w:before="120"/>
        <w:ind w:right="170"/>
        <w:jc w:val="both"/>
      </w:pPr>
      <w:bookmarkStart w:id="65" w:name="Redundancy_significantly_increases_syste"/>
      <w:bookmarkEnd w:id="65"/>
      <w:r>
        <w:t>Redundancy</w:t>
      </w:r>
      <w:r>
        <w:rPr>
          <w:spacing w:val="-17"/>
        </w:rPr>
        <w:t xml:space="preserve"> </w:t>
      </w:r>
      <w:r>
        <w:t>significantly</w:t>
      </w:r>
      <w:r>
        <w:rPr>
          <w:spacing w:val="-17"/>
        </w:rPr>
        <w:t xml:space="preserve"> </w:t>
      </w:r>
      <w:r>
        <w:t>increases</w:t>
      </w:r>
      <w:r>
        <w:rPr>
          <w:spacing w:val="-18"/>
        </w:rPr>
        <w:t xml:space="preserve"> </w:t>
      </w:r>
      <w:r>
        <w:t>system</w:t>
      </w:r>
      <w:r>
        <w:rPr>
          <w:spacing w:val="-18"/>
        </w:rPr>
        <w:t xml:space="preserve"> </w:t>
      </w:r>
      <w:r>
        <w:t>reliability,</w:t>
      </w:r>
      <w:r>
        <w:rPr>
          <w:spacing w:val="-18"/>
        </w:rPr>
        <w:t xml:space="preserve"> </w:t>
      </w:r>
      <w:r>
        <w:t>and</w:t>
      </w:r>
      <w:r>
        <w:rPr>
          <w:spacing w:val="-18"/>
        </w:rPr>
        <w:t xml:space="preserve"> </w:t>
      </w:r>
      <w:r>
        <w:t>is</w:t>
      </w:r>
      <w:r>
        <w:rPr>
          <w:spacing w:val="-17"/>
        </w:rPr>
        <w:t xml:space="preserve"> </w:t>
      </w:r>
      <w:r>
        <w:t>often</w:t>
      </w:r>
      <w:r>
        <w:rPr>
          <w:spacing w:val="-11"/>
        </w:rPr>
        <w:t xml:space="preserve"> </w:t>
      </w:r>
      <w:r>
        <w:t>the</w:t>
      </w:r>
      <w:r>
        <w:rPr>
          <w:spacing w:val="-17"/>
        </w:rPr>
        <w:t xml:space="preserve"> </w:t>
      </w:r>
      <w:r>
        <w:t>only</w:t>
      </w:r>
      <w:r>
        <w:rPr>
          <w:spacing w:val="-18"/>
        </w:rPr>
        <w:t xml:space="preserve"> </w:t>
      </w:r>
      <w:r>
        <w:t>viable</w:t>
      </w:r>
      <w:r>
        <w:rPr>
          <w:spacing w:val="-17"/>
        </w:rPr>
        <w:t xml:space="preserve"> </w:t>
      </w:r>
      <w:r>
        <w:t>means</w:t>
      </w:r>
      <w:r>
        <w:rPr>
          <w:spacing w:val="-16"/>
        </w:rPr>
        <w:t xml:space="preserve"> </w:t>
      </w:r>
      <w:r>
        <w:t>of</w:t>
      </w:r>
      <w:r>
        <w:rPr>
          <w:spacing w:val="-18"/>
        </w:rPr>
        <w:t xml:space="preserve"> </w:t>
      </w:r>
      <w:r>
        <w:t>doing so.</w:t>
      </w:r>
    </w:p>
    <w:p w14:paraId="5E0A9286" w14:textId="77777777" w:rsidR="0048471A" w:rsidRDefault="00015596">
      <w:pPr>
        <w:pStyle w:val="BodyText"/>
        <w:spacing w:before="120"/>
        <w:ind w:right="173"/>
        <w:jc w:val="both"/>
      </w:pPr>
      <w:bookmarkStart w:id="66" w:name="Essential_equipment_which_has_no_redunda"/>
      <w:bookmarkEnd w:id="66"/>
      <w:r>
        <w:t>Essential equipment which has no redundancy or backup systems may be identified as critical on</w:t>
      </w:r>
      <w:r>
        <w:rPr>
          <w:spacing w:val="-11"/>
        </w:rPr>
        <w:t xml:space="preserve"> </w:t>
      </w:r>
      <w:r>
        <w:t>one</w:t>
      </w:r>
      <w:r>
        <w:rPr>
          <w:spacing w:val="-10"/>
        </w:rPr>
        <w:t xml:space="preserve"> </w:t>
      </w:r>
      <w:r>
        <w:t>ship</w:t>
      </w:r>
      <w:r>
        <w:rPr>
          <w:spacing w:val="-9"/>
        </w:rPr>
        <w:t xml:space="preserve"> </w:t>
      </w:r>
      <w:r>
        <w:t>but</w:t>
      </w:r>
      <w:r>
        <w:rPr>
          <w:spacing w:val="-10"/>
        </w:rPr>
        <w:t xml:space="preserve"> </w:t>
      </w:r>
      <w:r>
        <w:t>the</w:t>
      </w:r>
      <w:r>
        <w:rPr>
          <w:spacing w:val="-10"/>
        </w:rPr>
        <w:t xml:space="preserve"> </w:t>
      </w:r>
      <w:r>
        <w:t>same</w:t>
      </w:r>
      <w:r>
        <w:rPr>
          <w:spacing w:val="-11"/>
        </w:rPr>
        <w:t xml:space="preserve"> </w:t>
      </w:r>
      <w:r>
        <w:t>piece</w:t>
      </w:r>
      <w:r>
        <w:rPr>
          <w:spacing w:val="-9"/>
        </w:rPr>
        <w:t xml:space="preserve"> </w:t>
      </w:r>
      <w:r>
        <w:t>of</w:t>
      </w:r>
      <w:r>
        <w:rPr>
          <w:spacing w:val="-10"/>
        </w:rPr>
        <w:t xml:space="preserve"> </w:t>
      </w:r>
      <w:r>
        <w:t>equipment</w:t>
      </w:r>
      <w:r>
        <w:rPr>
          <w:spacing w:val="-8"/>
        </w:rPr>
        <w:t xml:space="preserve"> </w:t>
      </w:r>
      <w:r>
        <w:t>on</w:t>
      </w:r>
      <w:r>
        <w:rPr>
          <w:spacing w:val="-8"/>
        </w:rPr>
        <w:t xml:space="preserve"> </w:t>
      </w:r>
      <w:r>
        <w:t>another</w:t>
      </w:r>
      <w:r>
        <w:rPr>
          <w:spacing w:val="-10"/>
        </w:rPr>
        <w:t xml:space="preserve"> </w:t>
      </w:r>
      <w:r>
        <w:t>ship</w:t>
      </w:r>
      <w:r>
        <w:rPr>
          <w:spacing w:val="-10"/>
        </w:rPr>
        <w:t xml:space="preserve"> </w:t>
      </w:r>
      <w:r>
        <w:t>may</w:t>
      </w:r>
      <w:r>
        <w:rPr>
          <w:spacing w:val="-8"/>
        </w:rPr>
        <w:t xml:space="preserve"> </w:t>
      </w:r>
      <w:r>
        <w:t>be</w:t>
      </w:r>
      <w:r>
        <w:rPr>
          <w:spacing w:val="-11"/>
        </w:rPr>
        <w:t xml:space="preserve"> </w:t>
      </w:r>
      <w:r>
        <w:t>identified</w:t>
      </w:r>
      <w:r>
        <w:rPr>
          <w:spacing w:val="-11"/>
        </w:rPr>
        <w:t xml:space="preserve"> </w:t>
      </w:r>
      <w:r>
        <w:t>as</w:t>
      </w:r>
      <w:r>
        <w:rPr>
          <w:spacing w:val="-7"/>
        </w:rPr>
        <w:t xml:space="preserve"> </w:t>
      </w:r>
      <w:r>
        <w:t>essential</w:t>
      </w:r>
      <w:r>
        <w:rPr>
          <w:spacing w:val="-11"/>
        </w:rPr>
        <w:t xml:space="preserve"> </w:t>
      </w:r>
      <w:r>
        <w:t>but not critical due to the increased reliability of the equipment provided by system redundancy in the form of one or more backup</w:t>
      </w:r>
      <w:r>
        <w:rPr>
          <w:spacing w:val="-1"/>
        </w:rPr>
        <w:t xml:space="preserve"> </w:t>
      </w:r>
      <w:r>
        <w:t>systems.</w:t>
      </w:r>
    </w:p>
    <w:p w14:paraId="5E0A9287" w14:textId="77777777" w:rsidR="0048471A" w:rsidRDefault="00015596">
      <w:pPr>
        <w:pStyle w:val="BodyText"/>
        <w:spacing w:before="120"/>
        <w:ind w:right="177"/>
        <w:jc w:val="both"/>
      </w:pPr>
      <w:bookmarkStart w:id="67" w:name="Therefore,_redundancy_can_be_considered_"/>
      <w:bookmarkEnd w:id="67"/>
      <w:r>
        <w:t>Therefore,</w:t>
      </w:r>
      <w:r>
        <w:rPr>
          <w:spacing w:val="-6"/>
        </w:rPr>
        <w:t xml:space="preserve"> </w:t>
      </w:r>
      <w:r>
        <w:t>redundancy</w:t>
      </w:r>
      <w:r>
        <w:rPr>
          <w:spacing w:val="-6"/>
        </w:rPr>
        <w:t xml:space="preserve"> </w:t>
      </w:r>
      <w:r>
        <w:t>can</w:t>
      </w:r>
      <w:r>
        <w:rPr>
          <w:spacing w:val="-6"/>
        </w:rPr>
        <w:t xml:space="preserve"> </w:t>
      </w:r>
      <w:r>
        <w:t>be</w:t>
      </w:r>
      <w:r>
        <w:rPr>
          <w:spacing w:val="-5"/>
        </w:rPr>
        <w:t xml:space="preserve"> </w:t>
      </w:r>
      <w:r>
        <w:t>considered</w:t>
      </w:r>
      <w:r>
        <w:rPr>
          <w:spacing w:val="-5"/>
        </w:rPr>
        <w:t xml:space="preserve"> </w:t>
      </w:r>
      <w:r>
        <w:t>as</w:t>
      </w:r>
      <w:r>
        <w:rPr>
          <w:spacing w:val="-6"/>
        </w:rPr>
        <w:t xml:space="preserve"> </w:t>
      </w:r>
      <w:r>
        <w:t>a</w:t>
      </w:r>
      <w:r>
        <w:rPr>
          <w:spacing w:val="-5"/>
        </w:rPr>
        <w:t xml:space="preserve"> </w:t>
      </w:r>
      <w:r>
        <w:t>measure</w:t>
      </w:r>
      <w:r>
        <w:rPr>
          <w:spacing w:val="-6"/>
        </w:rPr>
        <w:t xml:space="preserve"> </w:t>
      </w:r>
      <w:r>
        <w:t>to</w:t>
      </w:r>
      <w:r>
        <w:rPr>
          <w:spacing w:val="-7"/>
        </w:rPr>
        <w:t xml:space="preserve"> </w:t>
      </w:r>
      <w:r>
        <w:t>promote</w:t>
      </w:r>
      <w:r>
        <w:rPr>
          <w:spacing w:val="-4"/>
        </w:rPr>
        <w:t xml:space="preserve"> </w:t>
      </w:r>
      <w:r>
        <w:t>the</w:t>
      </w:r>
      <w:r>
        <w:rPr>
          <w:spacing w:val="-6"/>
        </w:rPr>
        <w:t xml:space="preserve"> </w:t>
      </w:r>
      <w:r>
        <w:t>reliability</w:t>
      </w:r>
      <w:r>
        <w:rPr>
          <w:spacing w:val="-6"/>
        </w:rPr>
        <w:t xml:space="preserve"> </w:t>
      </w:r>
      <w:r>
        <w:t>of</w:t>
      </w:r>
      <w:r>
        <w:rPr>
          <w:spacing w:val="-6"/>
        </w:rPr>
        <w:t xml:space="preserve"> </w:t>
      </w:r>
      <w:r>
        <w:t>equipment identified as</w:t>
      </w:r>
      <w:r>
        <w:rPr>
          <w:spacing w:val="-1"/>
        </w:rPr>
        <w:t xml:space="preserve"> </w:t>
      </w:r>
      <w:r>
        <w:t>critical.</w:t>
      </w:r>
    </w:p>
    <w:p w14:paraId="5E0A9288" w14:textId="77777777" w:rsidR="0048471A" w:rsidRDefault="0048471A">
      <w:pPr>
        <w:pStyle w:val="BodyText"/>
        <w:spacing w:before="0"/>
        <w:ind w:left="0"/>
        <w:rPr>
          <w:sz w:val="20"/>
        </w:rPr>
      </w:pPr>
    </w:p>
    <w:p w14:paraId="5E0A9289" w14:textId="77777777" w:rsidR="0048471A" w:rsidRDefault="00015596">
      <w:pPr>
        <w:pStyle w:val="Heading1"/>
        <w:numPr>
          <w:ilvl w:val="0"/>
          <w:numId w:val="1"/>
        </w:numPr>
        <w:tabs>
          <w:tab w:val="left" w:pos="604"/>
          <w:tab w:val="left" w:pos="605"/>
          <w:tab w:val="left" w:pos="9805"/>
        </w:tabs>
        <w:spacing w:before="1"/>
      </w:pPr>
      <w:bookmarkStart w:id="68" w:name="8_Reliability_and_risk"/>
      <w:bookmarkStart w:id="69" w:name="_bookmark7"/>
      <w:bookmarkEnd w:id="68"/>
      <w:bookmarkEnd w:id="69"/>
      <w:r>
        <w:rPr>
          <w:color w:val="FFFFFF"/>
          <w:sz w:val="28"/>
          <w:shd w:val="clear" w:color="auto" w:fill="2C4079"/>
        </w:rPr>
        <w:t>R</w:t>
      </w:r>
      <w:r>
        <w:rPr>
          <w:color w:val="FFFFFF"/>
          <w:shd w:val="clear" w:color="auto" w:fill="2C4079"/>
        </w:rPr>
        <w:t>ELIABILITY AND</w:t>
      </w:r>
      <w:r>
        <w:rPr>
          <w:color w:val="FFFFFF"/>
          <w:spacing w:val="-12"/>
          <w:shd w:val="clear" w:color="auto" w:fill="2C4079"/>
        </w:rPr>
        <w:t xml:space="preserve"> </w:t>
      </w:r>
      <w:r>
        <w:rPr>
          <w:color w:val="FFFFFF"/>
          <w:shd w:val="clear" w:color="auto" w:fill="2C4079"/>
        </w:rPr>
        <w:t>RISK</w:t>
      </w:r>
      <w:r>
        <w:rPr>
          <w:color w:val="FFFFFF"/>
          <w:shd w:val="clear" w:color="auto" w:fill="2C4079"/>
        </w:rPr>
        <w:tab/>
      </w:r>
    </w:p>
    <w:p w14:paraId="5E0A928A" w14:textId="77777777" w:rsidR="0048471A" w:rsidRDefault="00015596">
      <w:pPr>
        <w:pStyle w:val="BodyText"/>
        <w:spacing w:before="118"/>
        <w:ind w:right="178"/>
        <w:jc w:val="both"/>
      </w:pPr>
      <w:bookmarkStart w:id="70" w:name="Having_identified_the_lists_of_critical_"/>
      <w:bookmarkEnd w:id="70"/>
      <w:r>
        <w:t>Having identified the lists of critical and essential equipment it is important to ensure that the risks associated with the use of such equipment are maintained at an acceptable level.</w:t>
      </w:r>
    </w:p>
    <w:p w14:paraId="5E0A928B" w14:textId="77777777" w:rsidR="0048471A" w:rsidRDefault="00015596">
      <w:pPr>
        <w:pStyle w:val="BodyText"/>
        <w:spacing w:before="120"/>
        <w:ind w:right="167"/>
        <w:jc w:val="both"/>
      </w:pPr>
      <w:bookmarkStart w:id="71" w:name="By_comparing_the_required_reliability_of"/>
      <w:bookmarkEnd w:id="71"/>
      <w:r>
        <w:t>By comparing the required reliability of any equipment with the actual or available reliability of the equipment it can be determined if the equipment is low, medium or high risk.</w:t>
      </w:r>
    </w:p>
    <w:p w14:paraId="5E0A928C" w14:textId="77777777" w:rsidR="0048471A" w:rsidRDefault="00000000">
      <w:pPr>
        <w:pStyle w:val="BodyText"/>
        <w:spacing w:before="8"/>
        <w:ind w:left="0"/>
        <w:rPr>
          <w:sz w:val="16"/>
        </w:rPr>
      </w:pPr>
      <w:r>
        <w:pict w14:anchorId="5E0A9368">
          <v:shape id="_x0000_s2061" type="#_x0000_t202" style="position:absolute;margin-left:55pt;margin-top:13.2pt;width:483pt;height:57.35pt;z-index:-251657216;mso-wrap-distance-left:0;mso-wrap-distance-right:0;mso-position-horizontal-relative:page" filled="f" strokecolor="#2c4079" strokeweight="2.22pt">
            <v:textbox inset="0,0,0,0">
              <w:txbxContent>
                <w:p w14:paraId="5E0A937C" w14:textId="77777777" w:rsidR="0048471A" w:rsidRDefault="00015596">
                  <w:pPr>
                    <w:pStyle w:val="BodyText"/>
                    <w:spacing w:before="18"/>
                    <w:ind w:left="29"/>
                  </w:pPr>
                  <w:bookmarkStart w:id="72" w:name="Note:_Equipment_identified_as_high_risk_"/>
                  <w:bookmarkEnd w:id="72"/>
                  <w:r>
                    <w:rPr>
                      <w:color w:val="2C4079"/>
                    </w:rPr>
                    <w:t>Note:</w:t>
                  </w:r>
                </w:p>
                <w:p w14:paraId="5E0A937D" w14:textId="77777777" w:rsidR="0048471A" w:rsidRDefault="00015596">
                  <w:pPr>
                    <w:pStyle w:val="BodyText"/>
                    <w:spacing w:before="1"/>
                    <w:ind w:left="29" w:right="275"/>
                    <w:jc w:val="both"/>
                  </w:pPr>
                  <w:r>
                    <w:rPr>
                      <w:color w:val="2C4079"/>
                    </w:rPr>
                    <w:t>Equipment identified as high risk must be subject to additional control measures such as more frequent inspection and testing or a more stringent planned maintenance regime in order lower the risks involved to an acceptable level.</w:t>
                  </w:r>
                </w:p>
              </w:txbxContent>
            </v:textbox>
            <w10:wrap type="topAndBottom" anchorx="page"/>
          </v:shape>
        </w:pict>
      </w:r>
    </w:p>
    <w:p w14:paraId="5E0A928D" w14:textId="693DBC0B" w:rsidR="0048471A" w:rsidRDefault="00015596">
      <w:pPr>
        <w:pStyle w:val="BodyText"/>
        <w:spacing w:before="91"/>
      </w:pPr>
      <w:bookmarkStart w:id="73" w:name="The_Reliability_and_Risk_Matrix_below,_w"/>
      <w:bookmarkEnd w:id="73"/>
      <w:r>
        <w:t xml:space="preserve">The Reliability and Risk Matrix below, which is also included in </w:t>
      </w:r>
      <w:r w:rsidR="00F338D6">
        <w:t>E38</w:t>
      </w:r>
      <w:r>
        <w:t>, provides a short cut between reliability and risk.</w:t>
      </w:r>
    </w:p>
    <w:p w14:paraId="5E0A928E" w14:textId="77777777" w:rsidR="0048471A" w:rsidRDefault="00015596">
      <w:pPr>
        <w:spacing w:before="120"/>
        <w:ind w:left="575"/>
        <w:rPr>
          <w:b/>
        </w:rPr>
      </w:pPr>
      <w:bookmarkStart w:id="74" w:name="Figure_3:_Reliability_and_Risk_Matrix"/>
      <w:bookmarkEnd w:id="74"/>
      <w:r>
        <w:rPr>
          <w:b/>
        </w:rPr>
        <w:t>Figure 3: Reliability and Risk Matrix</w:t>
      </w:r>
    </w:p>
    <w:p w14:paraId="5E0A928F" w14:textId="77777777" w:rsidR="0048471A" w:rsidRDefault="00015596">
      <w:pPr>
        <w:pStyle w:val="BodyText"/>
        <w:spacing w:before="3"/>
        <w:ind w:left="0"/>
        <w:rPr>
          <w:b/>
          <w:sz w:val="17"/>
        </w:rPr>
      </w:pPr>
      <w:r>
        <w:rPr>
          <w:noProof/>
        </w:rPr>
        <w:lastRenderedPageBreak/>
        <w:drawing>
          <wp:anchor distT="0" distB="0" distL="0" distR="0" simplePos="0" relativeHeight="251652096" behindDoc="0" locked="0" layoutInCell="1" allowOverlap="1" wp14:anchorId="5E0A9369" wp14:editId="5E0A936A">
            <wp:simplePos x="0" y="0"/>
            <wp:positionH relativeFrom="page">
              <wp:posOffset>944893</wp:posOffset>
            </wp:positionH>
            <wp:positionV relativeFrom="paragraph">
              <wp:posOffset>157577</wp:posOffset>
            </wp:positionV>
            <wp:extent cx="3691142" cy="1956244"/>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8" cstate="print"/>
                    <a:stretch>
                      <a:fillRect/>
                    </a:stretch>
                  </pic:blipFill>
                  <pic:spPr>
                    <a:xfrm>
                      <a:off x="0" y="0"/>
                      <a:ext cx="3691142" cy="1956244"/>
                    </a:xfrm>
                    <a:prstGeom prst="rect">
                      <a:avLst/>
                    </a:prstGeom>
                  </pic:spPr>
                </pic:pic>
              </a:graphicData>
            </a:graphic>
          </wp:anchor>
        </w:drawing>
      </w:r>
    </w:p>
    <w:p w14:paraId="5E0A9290" w14:textId="77777777" w:rsidR="0048471A" w:rsidRDefault="0048471A">
      <w:pPr>
        <w:rPr>
          <w:sz w:val="17"/>
        </w:rPr>
        <w:sectPr w:rsidR="0048471A" w:rsidSect="00015596">
          <w:headerReference w:type="default" r:id="rId9"/>
          <w:footerReference w:type="default" r:id="rId10"/>
          <w:pgSz w:w="11910" w:h="16840"/>
          <w:pgMar w:top="440" w:right="980" w:bottom="1420" w:left="980" w:header="340" w:footer="1222" w:gutter="0"/>
          <w:cols w:space="720"/>
          <w:docGrid w:linePitch="299"/>
        </w:sectPr>
      </w:pPr>
    </w:p>
    <w:p w14:paraId="5E0A9291" w14:textId="77777777" w:rsidR="0048471A" w:rsidRDefault="00000000">
      <w:pPr>
        <w:spacing w:before="81"/>
        <w:ind w:left="575"/>
        <w:rPr>
          <w:b/>
        </w:rPr>
      </w:pPr>
      <w:r>
        <w:lastRenderedPageBreak/>
        <w:pict w14:anchorId="5E0A936B">
          <v:group id="_x0000_s2054" style="position:absolute;left:0;text-align:left;margin-left:132.4pt;margin-top:53.3pt;width:48.4pt;height:49.85pt;z-index:-251663360;mso-position-horizontal-relative:page" coordorigin="2648,1066" coordsize="968,997">
            <v:shape id="_x0000_s2060" style="position:absolute;left:2889;top:1074;width:721;height:289" coordorigin="2889,1074" coordsize="721,289" path="m3429,1074r,72l2889,1146r,145l3429,1291r,72l3609,1219,3429,1074xe" fillcolor="#cfc" stroked="f">
              <v:path arrowok="t"/>
            </v:shape>
            <v:shape id="_x0000_s2059" style="position:absolute;left:2885;top:1067;width:730;height:304" coordorigin="2886,1067" coordsize="730,304" o:spt="100" adj="0,,0" path="m3426,1291r,80l3435,1363r-2,l3428,1360r5,-4l3433,1295r-4,l3426,1291xm3433,1356r-5,4l3433,1363r,-7xm3604,1219r-171,137l3433,1363r2,l3611,1222r-4,l3604,1219xm3426,1143r-540,l2886,1295r540,l3426,1291r-533,l2889,1287r4,l2893,1150r-4,l2893,1146r533,l3426,1143xm3433,1287r-540,l2893,1291r533,l3429,1295r4,l3433,1287xm2893,1287r-4,l2893,1291r,-4xm3607,1216r-3,3l3607,1222r,-6xm3611,1216r-4,l3607,1222r4,l3615,1219r-4,-3xm3435,1074r-2,l3433,1082r171,137l3607,1216r4,l3435,1074xm2893,1146r-4,4l2893,1150r,-4xm3433,1143r-4,l3426,1146r-533,l2893,1150r540,l3433,1143xm3426,1067r,79l3429,1143r4,l3433,1082r-5,-5l3433,1074r2,l3426,1067xm3433,1074r-5,3l3433,1082r,-8xe" fillcolor="blue" stroked="f">
              <v:stroke joinstyle="round"/>
              <v:formulas/>
              <v:path arrowok="t" o:connecttype="segments"/>
            </v:shape>
            <v:shape id="_x0000_s2058" style="position:absolute;top:16222;width:1551;height:632" coordorigin=",16223" coordsize="1551,632" o:spt="100" adj="0,,0" path="m2886,1143r543,l3426,1146r,-79l3615,1219r-189,152l3426,1291r3,4l2886,1295r,-152xm2893,1291r-4,-4l3433,1287r,76l3428,1360r179,-144l3607,1222,3428,1077r5,-3l3433,1150r-544,l2893,1146r,145xe" filled="f" strokecolor="blue" strokeweight=".0235mm">
              <v:stroke joinstyle="round"/>
              <v:formulas/>
              <v:path arrowok="t" o:connecttype="segments"/>
            </v:shape>
            <v:shape id="_x0000_s2057" style="position:absolute;left:2656;top:1334;width:290;height:723" coordorigin="2656,1334" coordsize="290,723" o:spt="100" adj="0,,0" path="m2946,1876r-290,l2801,2056r145,-180xm2873,1334r-144,l2729,1876r144,l2873,1334xe" fillcolor="#cff" stroked="f">
              <v:stroke joinstyle="round"/>
              <v:formulas/>
              <v:path arrowok="t" o:connecttype="segments"/>
            </v:shape>
            <v:shape id="_x0000_s2056" style="position:absolute;left:2649;top:1330;width:305;height:732" coordorigin="2649,1331" coordsize="305,732" o:spt="100" adj="0,,0" path="m2725,1872r-76,l2801,2062r7,-8l2798,2054r3,-4l2664,1879r-8,l2659,1874r66,l2725,1872xm2801,2050r-3,4l2804,2054r-3,-4xm2943,1874r-142,176l2804,2054r4,l2947,1879r-1,l2943,1874xm2659,1874r-3,5l2664,1879r-5,-5xm2725,1874r-66,l2664,1879r68,l2732,1876r-7,l2725,1874xm2870,1334r,545l2938,1879r3,-3l2877,1876r-4,-4l2877,1872r,-534l2873,1338r-3,-4xm2952,1874r-9,l2946,1879r1,l2952,1874xm2877,1331r-152,l2725,1876r4,-4l2732,1872r,-534l2729,1338r3,-4l2877,1334r,-3xm2732,1872r-3,l2725,1876r7,l2732,1872xm2877,1872r-4,l2877,1876r,-4xm2953,1872r-76,l2877,1876r64,l2943,1874r9,l2953,1872xm2732,1334r-3,4l2732,1338r,-4xm2870,1334r-138,l2732,1338r138,l2870,1334xm2877,1334r-7,l2873,1338r4,l2877,1334xe" fillcolor="blue" stroked="f">
              <v:stroke joinstyle="round"/>
              <v:formulas/>
              <v:path arrowok="t" o:connecttype="segments"/>
            </v:shape>
            <v:shape id="_x0000_s2055" style="position:absolute;left:-485;top:16379;width:647;height:1521" coordorigin="-485,16380" coordsize="647,1521" o:spt="100" adj="0,,0" path="m2877,1331r,545l2873,1872r80,l2801,2062,2649,1872r80,l2725,1876r,-545l2877,1331xm2729,1338r3,-4l2732,1879r-76,l2659,1874r145,180l2798,2054r145,-180l2946,1879r-76,l2870,1334r3,4l2729,1338xe" filled="f" strokecolor="blue" strokeweight=".0235mm">
              <v:stroke joinstyle="round"/>
              <v:formulas/>
              <v:path arrowok="t" o:connecttype="segments"/>
            </v:shape>
            <w10:wrap anchorx="page"/>
          </v:group>
        </w:pict>
      </w:r>
      <w:bookmarkStart w:id="75" w:name="Figure_4:_Risk_Matrix"/>
      <w:bookmarkEnd w:id="75"/>
      <w:r w:rsidR="00015596">
        <w:rPr>
          <w:b/>
        </w:rPr>
        <w:t>Figure 4: Risk Matrix</w:t>
      </w:r>
    </w:p>
    <w:p w14:paraId="5E0A9292" w14:textId="77777777" w:rsidR="0048471A" w:rsidRDefault="00000000">
      <w:pPr>
        <w:pStyle w:val="BodyText"/>
        <w:spacing w:before="6"/>
        <w:ind w:left="0"/>
        <w:rPr>
          <w:b/>
          <w:sz w:val="23"/>
        </w:rPr>
      </w:pPr>
      <w:r>
        <w:pict w14:anchorId="5E0A936C">
          <v:shape id="_x0000_s2053" type="#_x0000_t202" style="position:absolute;margin-left:100pt;margin-top:16.15pt;width:291.9pt;height:374.45pt;z-index:-251661312;mso-wrap-distance-left:0;mso-wrap-distance-right:0;mso-position-horizontal-relative:page"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2"/>
                    <w:gridCol w:w="1270"/>
                    <w:gridCol w:w="670"/>
                    <w:gridCol w:w="585"/>
                    <w:gridCol w:w="585"/>
                    <w:gridCol w:w="663"/>
                    <w:gridCol w:w="649"/>
                    <w:gridCol w:w="748"/>
                  </w:tblGrid>
                  <w:tr w:rsidR="0048471A" w14:paraId="5E0A9387" w14:textId="77777777">
                    <w:trPr>
                      <w:trHeight w:val="338"/>
                    </w:trPr>
                    <w:tc>
                      <w:tcPr>
                        <w:tcW w:w="642" w:type="dxa"/>
                      </w:tcPr>
                      <w:p w14:paraId="5E0A937E" w14:textId="77777777" w:rsidR="0048471A" w:rsidRDefault="0048471A">
                        <w:pPr>
                          <w:pStyle w:val="TableParagraph"/>
                          <w:rPr>
                            <w:rFonts w:ascii="Times New Roman"/>
                            <w:sz w:val="16"/>
                          </w:rPr>
                        </w:pPr>
                      </w:p>
                    </w:tc>
                    <w:tc>
                      <w:tcPr>
                        <w:tcW w:w="1270" w:type="dxa"/>
                      </w:tcPr>
                      <w:p w14:paraId="5E0A937F" w14:textId="77777777" w:rsidR="0048471A" w:rsidRDefault="00015596">
                        <w:pPr>
                          <w:pStyle w:val="TableParagraph"/>
                          <w:spacing w:before="15"/>
                          <w:ind w:left="211"/>
                          <w:rPr>
                            <w:rFonts w:ascii="Arial"/>
                            <w:b/>
                            <w:sz w:val="13"/>
                          </w:rPr>
                        </w:pPr>
                        <w:r>
                          <w:rPr>
                            <w:rFonts w:ascii="Arial"/>
                            <w:b/>
                            <w:color w:val="0000FF"/>
                            <w:w w:val="105"/>
                            <w:sz w:val="13"/>
                          </w:rPr>
                          <w:t>Likelihood of</w:t>
                        </w:r>
                      </w:p>
                      <w:p w14:paraId="5E0A9380" w14:textId="77777777" w:rsidR="0048471A" w:rsidRDefault="00015596">
                        <w:pPr>
                          <w:pStyle w:val="TableParagraph"/>
                          <w:spacing w:before="24" w:line="131" w:lineRule="exact"/>
                          <w:ind w:left="246"/>
                          <w:rPr>
                            <w:rFonts w:ascii="Arial"/>
                            <w:b/>
                            <w:sz w:val="13"/>
                          </w:rPr>
                        </w:pPr>
                        <w:r>
                          <w:rPr>
                            <w:rFonts w:ascii="Arial"/>
                            <w:b/>
                            <w:color w:val="0000FF"/>
                            <w:w w:val="105"/>
                            <w:sz w:val="13"/>
                          </w:rPr>
                          <w:t>Occurrence</w:t>
                        </w:r>
                      </w:p>
                    </w:tc>
                    <w:tc>
                      <w:tcPr>
                        <w:tcW w:w="670" w:type="dxa"/>
                      </w:tcPr>
                      <w:p w14:paraId="5E0A9381" w14:textId="77777777" w:rsidR="0048471A" w:rsidRDefault="00015596">
                        <w:pPr>
                          <w:pStyle w:val="TableParagraph"/>
                          <w:spacing w:before="101"/>
                          <w:ind w:right="281"/>
                          <w:jc w:val="right"/>
                          <w:rPr>
                            <w:rFonts w:ascii="Arial"/>
                            <w:b/>
                            <w:sz w:val="13"/>
                          </w:rPr>
                        </w:pPr>
                        <w:r>
                          <w:rPr>
                            <w:rFonts w:ascii="Arial"/>
                            <w:b/>
                            <w:w w:val="103"/>
                            <w:sz w:val="13"/>
                          </w:rPr>
                          <w:t>6</w:t>
                        </w:r>
                      </w:p>
                    </w:tc>
                    <w:tc>
                      <w:tcPr>
                        <w:tcW w:w="585" w:type="dxa"/>
                      </w:tcPr>
                      <w:p w14:paraId="5E0A9382" w14:textId="77777777" w:rsidR="0048471A" w:rsidRDefault="00015596">
                        <w:pPr>
                          <w:pStyle w:val="TableParagraph"/>
                          <w:spacing w:before="101"/>
                          <w:ind w:left="15"/>
                          <w:jc w:val="center"/>
                          <w:rPr>
                            <w:rFonts w:ascii="Arial"/>
                            <w:b/>
                            <w:sz w:val="13"/>
                          </w:rPr>
                        </w:pPr>
                        <w:r>
                          <w:rPr>
                            <w:rFonts w:ascii="Arial"/>
                            <w:b/>
                            <w:w w:val="103"/>
                            <w:sz w:val="13"/>
                          </w:rPr>
                          <w:t>5</w:t>
                        </w:r>
                      </w:p>
                    </w:tc>
                    <w:tc>
                      <w:tcPr>
                        <w:tcW w:w="585" w:type="dxa"/>
                      </w:tcPr>
                      <w:p w14:paraId="5E0A9383" w14:textId="77777777" w:rsidR="0048471A" w:rsidRDefault="00015596">
                        <w:pPr>
                          <w:pStyle w:val="TableParagraph"/>
                          <w:spacing w:before="101"/>
                          <w:ind w:left="17"/>
                          <w:jc w:val="center"/>
                          <w:rPr>
                            <w:rFonts w:ascii="Arial"/>
                            <w:b/>
                            <w:sz w:val="13"/>
                          </w:rPr>
                        </w:pPr>
                        <w:r>
                          <w:rPr>
                            <w:rFonts w:ascii="Arial"/>
                            <w:b/>
                            <w:w w:val="103"/>
                            <w:sz w:val="13"/>
                          </w:rPr>
                          <w:t>4</w:t>
                        </w:r>
                      </w:p>
                    </w:tc>
                    <w:tc>
                      <w:tcPr>
                        <w:tcW w:w="663" w:type="dxa"/>
                      </w:tcPr>
                      <w:p w14:paraId="5E0A9384" w14:textId="77777777" w:rsidR="0048471A" w:rsidRDefault="00015596">
                        <w:pPr>
                          <w:pStyle w:val="TableParagraph"/>
                          <w:spacing w:before="101"/>
                          <w:ind w:left="25"/>
                          <w:jc w:val="center"/>
                          <w:rPr>
                            <w:rFonts w:ascii="Arial"/>
                            <w:b/>
                            <w:sz w:val="13"/>
                          </w:rPr>
                        </w:pPr>
                        <w:r>
                          <w:rPr>
                            <w:rFonts w:ascii="Arial"/>
                            <w:b/>
                            <w:w w:val="103"/>
                            <w:sz w:val="13"/>
                          </w:rPr>
                          <w:t>3</w:t>
                        </w:r>
                      </w:p>
                    </w:tc>
                    <w:tc>
                      <w:tcPr>
                        <w:tcW w:w="649" w:type="dxa"/>
                      </w:tcPr>
                      <w:p w14:paraId="5E0A9385" w14:textId="77777777" w:rsidR="0048471A" w:rsidRDefault="00015596">
                        <w:pPr>
                          <w:pStyle w:val="TableParagraph"/>
                          <w:spacing w:before="101"/>
                          <w:ind w:left="26"/>
                          <w:jc w:val="center"/>
                          <w:rPr>
                            <w:rFonts w:ascii="Arial"/>
                            <w:b/>
                            <w:sz w:val="13"/>
                          </w:rPr>
                        </w:pPr>
                        <w:r>
                          <w:rPr>
                            <w:rFonts w:ascii="Arial"/>
                            <w:b/>
                            <w:w w:val="103"/>
                            <w:sz w:val="13"/>
                          </w:rPr>
                          <w:t>2</w:t>
                        </w:r>
                      </w:p>
                    </w:tc>
                    <w:tc>
                      <w:tcPr>
                        <w:tcW w:w="748" w:type="dxa"/>
                      </w:tcPr>
                      <w:p w14:paraId="5E0A9386" w14:textId="77777777" w:rsidR="0048471A" w:rsidRDefault="00015596">
                        <w:pPr>
                          <w:pStyle w:val="TableParagraph"/>
                          <w:spacing w:before="101"/>
                          <w:ind w:left="27"/>
                          <w:jc w:val="center"/>
                          <w:rPr>
                            <w:rFonts w:ascii="Arial"/>
                            <w:b/>
                            <w:sz w:val="13"/>
                          </w:rPr>
                        </w:pPr>
                        <w:r>
                          <w:rPr>
                            <w:rFonts w:ascii="Arial"/>
                            <w:b/>
                            <w:w w:val="103"/>
                            <w:sz w:val="13"/>
                          </w:rPr>
                          <w:t>1</w:t>
                        </w:r>
                      </w:p>
                    </w:tc>
                  </w:tr>
                  <w:tr w:rsidR="0048471A" w14:paraId="5E0A93A9" w14:textId="77777777">
                    <w:trPr>
                      <w:trHeight w:val="1140"/>
                    </w:trPr>
                    <w:tc>
                      <w:tcPr>
                        <w:tcW w:w="642" w:type="dxa"/>
                        <w:textDirection w:val="btLr"/>
                      </w:tcPr>
                      <w:p w14:paraId="5E0A9388" w14:textId="77777777" w:rsidR="0048471A" w:rsidRDefault="0048471A">
                        <w:pPr>
                          <w:pStyle w:val="TableParagraph"/>
                          <w:spacing w:before="3"/>
                          <w:rPr>
                            <w:b/>
                            <w:sz w:val="13"/>
                          </w:rPr>
                        </w:pPr>
                      </w:p>
                      <w:p w14:paraId="5E0A9389" w14:textId="77777777" w:rsidR="0048471A" w:rsidRDefault="00015596">
                        <w:pPr>
                          <w:pStyle w:val="TableParagraph"/>
                          <w:spacing w:line="271" w:lineRule="auto"/>
                          <w:ind w:left="100" w:firstLine="108"/>
                          <w:rPr>
                            <w:rFonts w:ascii="Arial"/>
                            <w:b/>
                            <w:sz w:val="13"/>
                          </w:rPr>
                        </w:pPr>
                        <w:r>
                          <w:rPr>
                            <w:rFonts w:ascii="Arial"/>
                            <w:b/>
                            <w:color w:val="0000FF"/>
                            <w:w w:val="105"/>
                            <w:sz w:val="13"/>
                          </w:rPr>
                          <w:t>Severity of Consequence</w:t>
                        </w:r>
                      </w:p>
                    </w:tc>
                    <w:tc>
                      <w:tcPr>
                        <w:tcW w:w="1270" w:type="dxa"/>
                      </w:tcPr>
                      <w:p w14:paraId="5E0A938A" w14:textId="77777777" w:rsidR="0048471A" w:rsidRDefault="0048471A">
                        <w:pPr>
                          <w:pStyle w:val="TableParagraph"/>
                          <w:rPr>
                            <w:rFonts w:ascii="Times New Roman"/>
                            <w:sz w:val="16"/>
                          </w:rPr>
                        </w:pPr>
                      </w:p>
                    </w:tc>
                    <w:tc>
                      <w:tcPr>
                        <w:tcW w:w="670" w:type="dxa"/>
                        <w:shd w:val="clear" w:color="auto" w:fill="CCFFCC"/>
                      </w:tcPr>
                      <w:p w14:paraId="5E0A938B" w14:textId="77777777" w:rsidR="0048471A" w:rsidRDefault="0048471A">
                        <w:pPr>
                          <w:pStyle w:val="TableParagraph"/>
                          <w:rPr>
                            <w:b/>
                            <w:sz w:val="10"/>
                          </w:rPr>
                        </w:pPr>
                      </w:p>
                      <w:p w14:paraId="5E0A938C" w14:textId="77777777" w:rsidR="0048471A" w:rsidRDefault="0048471A">
                        <w:pPr>
                          <w:pStyle w:val="TableParagraph"/>
                          <w:rPr>
                            <w:b/>
                            <w:sz w:val="10"/>
                          </w:rPr>
                        </w:pPr>
                      </w:p>
                      <w:p w14:paraId="5E0A938D" w14:textId="77777777" w:rsidR="0048471A" w:rsidRDefault="0048471A">
                        <w:pPr>
                          <w:pStyle w:val="TableParagraph"/>
                          <w:rPr>
                            <w:b/>
                            <w:sz w:val="10"/>
                          </w:rPr>
                        </w:pPr>
                      </w:p>
                      <w:p w14:paraId="5E0A938E" w14:textId="77777777" w:rsidR="0048471A" w:rsidRDefault="0048471A">
                        <w:pPr>
                          <w:pStyle w:val="TableParagraph"/>
                          <w:spacing w:before="5"/>
                          <w:rPr>
                            <w:b/>
                            <w:sz w:val="8"/>
                          </w:rPr>
                        </w:pPr>
                      </w:p>
                      <w:p w14:paraId="5E0A938F" w14:textId="77777777" w:rsidR="0048471A" w:rsidRDefault="00015596">
                        <w:pPr>
                          <w:pStyle w:val="TableParagraph"/>
                          <w:spacing w:line="285" w:lineRule="auto"/>
                          <w:ind w:left="219" w:hanging="106"/>
                          <w:rPr>
                            <w:rFonts w:ascii="Arial"/>
                            <w:b/>
                            <w:sz w:val="9"/>
                          </w:rPr>
                        </w:pPr>
                        <w:r>
                          <w:rPr>
                            <w:rFonts w:ascii="Arial"/>
                            <w:b/>
                            <w:color w:val="0000FF"/>
                            <w:sz w:val="9"/>
                          </w:rPr>
                          <w:t>Extremely likely</w:t>
                        </w:r>
                      </w:p>
                    </w:tc>
                    <w:tc>
                      <w:tcPr>
                        <w:tcW w:w="585" w:type="dxa"/>
                        <w:shd w:val="clear" w:color="auto" w:fill="CCFFCC"/>
                      </w:tcPr>
                      <w:p w14:paraId="5E0A9390" w14:textId="77777777" w:rsidR="0048471A" w:rsidRDefault="0048471A">
                        <w:pPr>
                          <w:pStyle w:val="TableParagraph"/>
                          <w:rPr>
                            <w:b/>
                            <w:sz w:val="10"/>
                          </w:rPr>
                        </w:pPr>
                      </w:p>
                      <w:p w14:paraId="5E0A9391" w14:textId="77777777" w:rsidR="0048471A" w:rsidRDefault="0048471A">
                        <w:pPr>
                          <w:pStyle w:val="TableParagraph"/>
                          <w:rPr>
                            <w:b/>
                            <w:sz w:val="10"/>
                          </w:rPr>
                        </w:pPr>
                      </w:p>
                      <w:p w14:paraId="5E0A9392" w14:textId="77777777" w:rsidR="0048471A" w:rsidRDefault="0048471A">
                        <w:pPr>
                          <w:pStyle w:val="TableParagraph"/>
                          <w:rPr>
                            <w:b/>
                            <w:sz w:val="10"/>
                          </w:rPr>
                        </w:pPr>
                      </w:p>
                      <w:p w14:paraId="5E0A9393" w14:textId="77777777" w:rsidR="0048471A" w:rsidRDefault="0048471A">
                        <w:pPr>
                          <w:pStyle w:val="TableParagraph"/>
                          <w:spacing w:before="2"/>
                          <w:rPr>
                            <w:b/>
                            <w:sz w:val="13"/>
                          </w:rPr>
                        </w:pPr>
                      </w:p>
                      <w:p w14:paraId="5E0A9394" w14:textId="77777777" w:rsidR="0048471A" w:rsidRDefault="00015596">
                        <w:pPr>
                          <w:pStyle w:val="TableParagraph"/>
                          <w:ind w:left="51" w:right="33"/>
                          <w:jc w:val="center"/>
                          <w:rPr>
                            <w:rFonts w:ascii="Arial"/>
                            <w:b/>
                            <w:sz w:val="9"/>
                          </w:rPr>
                        </w:pPr>
                        <w:r>
                          <w:rPr>
                            <w:rFonts w:ascii="Arial"/>
                            <w:b/>
                            <w:color w:val="0000FF"/>
                            <w:sz w:val="9"/>
                          </w:rPr>
                          <w:t>Very likely</w:t>
                        </w:r>
                      </w:p>
                    </w:tc>
                    <w:tc>
                      <w:tcPr>
                        <w:tcW w:w="585" w:type="dxa"/>
                        <w:shd w:val="clear" w:color="auto" w:fill="CCFFCC"/>
                      </w:tcPr>
                      <w:p w14:paraId="5E0A9395" w14:textId="77777777" w:rsidR="0048471A" w:rsidRDefault="0048471A">
                        <w:pPr>
                          <w:pStyle w:val="TableParagraph"/>
                          <w:rPr>
                            <w:b/>
                            <w:sz w:val="10"/>
                          </w:rPr>
                        </w:pPr>
                      </w:p>
                      <w:p w14:paraId="5E0A9396" w14:textId="77777777" w:rsidR="0048471A" w:rsidRDefault="0048471A">
                        <w:pPr>
                          <w:pStyle w:val="TableParagraph"/>
                          <w:rPr>
                            <w:b/>
                            <w:sz w:val="10"/>
                          </w:rPr>
                        </w:pPr>
                      </w:p>
                      <w:p w14:paraId="5E0A9397" w14:textId="77777777" w:rsidR="0048471A" w:rsidRDefault="0048471A">
                        <w:pPr>
                          <w:pStyle w:val="TableParagraph"/>
                          <w:rPr>
                            <w:b/>
                            <w:sz w:val="10"/>
                          </w:rPr>
                        </w:pPr>
                      </w:p>
                      <w:p w14:paraId="5E0A9398" w14:textId="77777777" w:rsidR="0048471A" w:rsidRDefault="0048471A">
                        <w:pPr>
                          <w:pStyle w:val="TableParagraph"/>
                          <w:spacing w:before="2"/>
                          <w:rPr>
                            <w:b/>
                            <w:sz w:val="13"/>
                          </w:rPr>
                        </w:pPr>
                      </w:p>
                      <w:p w14:paraId="5E0A9399" w14:textId="77777777" w:rsidR="0048471A" w:rsidRDefault="00015596">
                        <w:pPr>
                          <w:pStyle w:val="TableParagraph"/>
                          <w:ind w:left="51" w:right="31"/>
                          <w:jc w:val="center"/>
                          <w:rPr>
                            <w:rFonts w:ascii="Arial"/>
                            <w:b/>
                            <w:sz w:val="9"/>
                          </w:rPr>
                        </w:pPr>
                        <w:r>
                          <w:rPr>
                            <w:rFonts w:ascii="Arial"/>
                            <w:b/>
                            <w:color w:val="0000FF"/>
                            <w:sz w:val="9"/>
                          </w:rPr>
                          <w:t>Unlikely</w:t>
                        </w:r>
                      </w:p>
                    </w:tc>
                    <w:tc>
                      <w:tcPr>
                        <w:tcW w:w="663" w:type="dxa"/>
                        <w:shd w:val="clear" w:color="auto" w:fill="CCFFCC"/>
                      </w:tcPr>
                      <w:p w14:paraId="5E0A939A" w14:textId="77777777" w:rsidR="0048471A" w:rsidRDefault="0048471A">
                        <w:pPr>
                          <w:pStyle w:val="TableParagraph"/>
                          <w:rPr>
                            <w:b/>
                            <w:sz w:val="10"/>
                          </w:rPr>
                        </w:pPr>
                      </w:p>
                      <w:p w14:paraId="5E0A939B" w14:textId="77777777" w:rsidR="0048471A" w:rsidRDefault="0048471A">
                        <w:pPr>
                          <w:pStyle w:val="TableParagraph"/>
                          <w:rPr>
                            <w:b/>
                            <w:sz w:val="10"/>
                          </w:rPr>
                        </w:pPr>
                      </w:p>
                      <w:p w14:paraId="5E0A939C" w14:textId="77777777" w:rsidR="0048471A" w:rsidRDefault="0048471A">
                        <w:pPr>
                          <w:pStyle w:val="TableParagraph"/>
                          <w:rPr>
                            <w:b/>
                            <w:sz w:val="10"/>
                          </w:rPr>
                        </w:pPr>
                      </w:p>
                      <w:p w14:paraId="5E0A939D" w14:textId="77777777" w:rsidR="0048471A" w:rsidRDefault="0048471A">
                        <w:pPr>
                          <w:pStyle w:val="TableParagraph"/>
                          <w:spacing w:before="2"/>
                          <w:rPr>
                            <w:b/>
                            <w:sz w:val="13"/>
                          </w:rPr>
                        </w:pPr>
                      </w:p>
                      <w:p w14:paraId="5E0A939E" w14:textId="77777777" w:rsidR="0048471A" w:rsidRDefault="00015596">
                        <w:pPr>
                          <w:pStyle w:val="TableParagraph"/>
                          <w:ind w:left="40" w:right="12"/>
                          <w:jc w:val="center"/>
                          <w:rPr>
                            <w:rFonts w:ascii="Arial"/>
                            <w:b/>
                            <w:sz w:val="9"/>
                          </w:rPr>
                        </w:pPr>
                        <w:r>
                          <w:rPr>
                            <w:rFonts w:ascii="Arial"/>
                            <w:b/>
                            <w:color w:val="0000FF"/>
                            <w:sz w:val="9"/>
                          </w:rPr>
                          <w:t>Very unlikely</w:t>
                        </w:r>
                      </w:p>
                    </w:tc>
                    <w:tc>
                      <w:tcPr>
                        <w:tcW w:w="649" w:type="dxa"/>
                        <w:shd w:val="clear" w:color="auto" w:fill="CCFFCC"/>
                      </w:tcPr>
                      <w:p w14:paraId="5E0A939F" w14:textId="77777777" w:rsidR="0048471A" w:rsidRDefault="0048471A">
                        <w:pPr>
                          <w:pStyle w:val="TableParagraph"/>
                          <w:rPr>
                            <w:b/>
                            <w:sz w:val="10"/>
                          </w:rPr>
                        </w:pPr>
                      </w:p>
                      <w:p w14:paraId="5E0A93A0" w14:textId="77777777" w:rsidR="0048471A" w:rsidRDefault="0048471A">
                        <w:pPr>
                          <w:pStyle w:val="TableParagraph"/>
                          <w:rPr>
                            <w:b/>
                            <w:sz w:val="10"/>
                          </w:rPr>
                        </w:pPr>
                      </w:p>
                      <w:p w14:paraId="5E0A93A1" w14:textId="77777777" w:rsidR="0048471A" w:rsidRDefault="0048471A">
                        <w:pPr>
                          <w:pStyle w:val="TableParagraph"/>
                          <w:rPr>
                            <w:b/>
                            <w:sz w:val="10"/>
                          </w:rPr>
                        </w:pPr>
                      </w:p>
                      <w:p w14:paraId="5E0A93A2" w14:textId="77777777" w:rsidR="0048471A" w:rsidRDefault="0048471A">
                        <w:pPr>
                          <w:pStyle w:val="TableParagraph"/>
                          <w:spacing w:before="5"/>
                          <w:rPr>
                            <w:b/>
                            <w:sz w:val="8"/>
                          </w:rPr>
                        </w:pPr>
                      </w:p>
                      <w:p w14:paraId="5E0A93A3" w14:textId="77777777" w:rsidR="0048471A" w:rsidRDefault="00015596">
                        <w:pPr>
                          <w:pStyle w:val="TableParagraph"/>
                          <w:spacing w:line="285" w:lineRule="auto"/>
                          <w:ind w:left="151" w:hanging="50"/>
                          <w:rPr>
                            <w:rFonts w:ascii="Arial"/>
                            <w:b/>
                            <w:sz w:val="9"/>
                          </w:rPr>
                        </w:pPr>
                        <w:r>
                          <w:rPr>
                            <w:rFonts w:ascii="Arial"/>
                            <w:b/>
                            <w:color w:val="0000FF"/>
                            <w:sz w:val="9"/>
                          </w:rPr>
                          <w:t>Extremely unlikely</w:t>
                        </w:r>
                      </w:p>
                    </w:tc>
                    <w:tc>
                      <w:tcPr>
                        <w:tcW w:w="748" w:type="dxa"/>
                        <w:shd w:val="clear" w:color="auto" w:fill="CCFFCC"/>
                      </w:tcPr>
                      <w:p w14:paraId="5E0A93A4" w14:textId="77777777" w:rsidR="0048471A" w:rsidRDefault="0048471A">
                        <w:pPr>
                          <w:pStyle w:val="TableParagraph"/>
                          <w:rPr>
                            <w:b/>
                            <w:sz w:val="10"/>
                          </w:rPr>
                        </w:pPr>
                      </w:p>
                      <w:p w14:paraId="5E0A93A5" w14:textId="77777777" w:rsidR="0048471A" w:rsidRDefault="0048471A">
                        <w:pPr>
                          <w:pStyle w:val="TableParagraph"/>
                          <w:rPr>
                            <w:b/>
                            <w:sz w:val="10"/>
                          </w:rPr>
                        </w:pPr>
                      </w:p>
                      <w:p w14:paraId="5E0A93A6" w14:textId="77777777" w:rsidR="0048471A" w:rsidRDefault="0048471A">
                        <w:pPr>
                          <w:pStyle w:val="TableParagraph"/>
                          <w:rPr>
                            <w:b/>
                            <w:sz w:val="10"/>
                          </w:rPr>
                        </w:pPr>
                      </w:p>
                      <w:p w14:paraId="5E0A93A7" w14:textId="77777777" w:rsidR="0048471A" w:rsidRDefault="0048471A">
                        <w:pPr>
                          <w:pStyle w:val="TableParagraph"/>
                          <w:spacing w:before="5"/>
                          <w:rPr>
                            <w:b/>
                            <w:sz w:val="8"/>
                          </w:rPr>
                        </w:pPr>
                      </w:p>
                      <w:p w14:paraId="5E0A93A8" w14:textId="77777777" w:rsidR="0048471A" w:rsidRDefault="00015596">
                        <w:pPr>
                          <w:pStyle w:val="TableParagraph"/>
                          <w:spacing w:line="285" w:lineRule="auto"/>
                          <w:ind w:left="152" w:right="90" w:firstLine="155"/>
                          <w:rPr>
                            <w:rFonts w:ascii="Arial"/>
                            <w:b/>
                            <w:sz w:val="9"/>
                          </w:rPr>
                        </w:pPr>
                        <w:r>
                          <w:rPr>
                            <w:rFonts w:ascii="Arial"/>
                            <w:b/>
                            <w:color w:val="0000FF"/>
                            <w:sz w:val="9"/>
                          </w:rPr>
                          <w:t>Not impossible</w:t>
                        </w:r>
                      </w:p>
                    </w:tc>
                  </w:tr>
                  <w:tr w:rsidR="0048471A" w14:paraId="5E0A93B2" w14:textId="77777777">
                    <w:trPr>
                      <w:trHeight w:val="309"/>
                    </w:trPr>
                    <w:tc>
                      <w:tcPr>
                        <w:tcW w:w="642" w:type="dxa"/>
                      </w:tcPr>
                      <w:p w14:paraId="5E0A93AA" w14:textId="77777777" w:rsidR="0048471A" w:rsidRDefault="0048471A">
                        <w:pPr>
                          <w:pStyle w:val="TableParagraph"/>
                          <w:rPr>
                            <w:rFonts w:ascii="Times New Roman"/>
                            <w:sz w:val="16"/>
                          </w:rPr>
                        </w:pPr>
                      </w:p>
                    </w:tc>
                    <w:tc>
                      <w:tcPr>
                        <w:tcW w:w="1270" w:type="dxa"/>
                      </w:tcPr>
                      <w:p w14:paraId="5E0A93AB" w14:textId="77777777" w:rsidR="0048471A" w:rsidRDefault="0048471A">
                        <w:pPr>
                          <w:pStyle w:val="TableParagraph"/>
                          <w:rPr>
                            <w:rFonts w:ascii="Times New Roman"/>
                            <w:sz w:val="16"/>
                          </w:rPr>
                        </w:pPr>
                      </w:p>
                    </w:tc>
                    <w:tc>
                      <w:tcPr>
                        <w:tcW w:w="670" w:type="dxa"/>
                        <w:shd w:val="clear" w:color="auto" w:fill="CCFFCC"/>
                      </w:tcPr>
                      <w:p w14:paraId="5E0A93AC" w14:textId="77777777" w:rsidR="0048471A" w:rsidRDefault="0048471A">
                        <w:pPr>
                          <w:pStyle w:val="TableParagraph"/>
                          <w:rPr>
                            <w:rFonts w:ascii="Times New Roman"/>
                            <w:sz w:val="16"/>
                          </w:rPr>
                        </w:pPr>
                      </w:p>
                    </w:tc>
                    <w:tc>
                      <w:tcPr>
                        <w:tcW w:w="585" w:type="dxa"/>
                        <w:shd w:val="clear" w:color="auto" w:fill="CCFFCC"/>
                      </w:tcPr>
                      <w:p w14:paraId="5E0A93AD" w14:textId="77777777" w:rsidR="0048471A" w:rsidRDefault="0048471A">
                        <w:pPr>
                          <w:pStyle w:val="TableParagraph"/>
                          <w:rPr>
                            <w:rFonts w:ascii="Times New Roman"/>
                            <w:sz w:val="16"/>
                          </w:rPr>
                        </w:pPr>
                      </w:p>
                    </w:tc>
                    <w:tc>
                      <w:tcPr>
                        <w:tcW w:w="585" w:type="dxa"/>
                        <w:shd w:val="clear" w:color="auto" w:fill="CCFFCC"/>
                      </w:tcPr>
                      <w:p w14:paraId="5E0A93AE" w14:textId="77777777" w:rsidR="0048471A" w:rsidRDefault="0048471A">
                        <w:pPr>
                          <w:pStyle w:val="TableParagraph"/>
                          <w:rPr>
                            <w:rFonts w:ascii="Times New Roman"/>
                            <w:sz w:val="16"/>
                          </w:rPr>
                        </w:pPr>
                      </w:p>
                    </w:tc>
                    <w:tc>
                      <w:tcPr>
                        <w:tcW w:w="663" w:type="dxa"/>
                        <w:shd w:val="clear" w:color="auto" w:fill="CCFFCC"/>
                      </w:tcPr>
                      <w:p w14:paraId="5E0A93AF" w14:textId="77777777" w:rsidR="0048471A" w:rsidRDefault="0048471A">
                        <w:pPr>
                          <w:pStyle w:val="TableParagraph"/>
                          <w:rPr>
                            <w:rFonts w:ascii="Times New Roman"/>
                            <w:sz w:val="16"/>
                          </w:rPr>
                        </w:pPr>
                      </w:p>
                    </w:tc>
                    <w:tc>
                      <w:tcPr>
                        <w:tcW w:w="649" w:type="dxa"/>
                        <w:shd w:val="clear" w:color="auto" w:fill="CCFFCC"/>
                      </w:tcPr>
                      <w:p w14:paraId="5E0A93B0" w14:textId="77777777" w:rsidR="0048471A" w:rsidRDefault="0048471A">
                        <w:pPr>
                          <w:pStyle w:val="TableParagraph"/>
                          <w:rPr>
                            <w:rFonts w:ascii="Times New Roman"/>
                            <w:sz w:val="16"/>
                          </w:rPr>
                        </w:pPr>
                      </w:p>
                    </w:tc>
                    <w:tc>
                      <w:tcPr>
                        <w:tcW w:w="748" w:type="dxa"/>
                        <w:shd w:val="clear" w:color="auto" w:fill="CCFFCC"/>
                      </w:tcPr>
                      <w:p w14:paraId="5E0A93B1" w14:textId="77777777" w:rsidR="0048471A" w:rsidRDefault="0048471A">
                        <w:pPr>
                          <w:pStyle w:val="TableParagraph"/>
                          <w:rPr>
                            <w:rFonts w:ascii="Times New Roman"/>
                            <w:sz w:val="16"/>
                          </w:rPr>
                        </w:pPr>
                      </w:p>
                    </w:tc>
                  </w:tr>
                  <w:tr w:rsidR="0048471A" w14:paraId="5E0A93C6" w14:textId="77777777">
                    <w:trPr>
                      <w:trHeight w:val="909"/>
                    </w:trPr>
                    <w:tc>
                      <w:tcPr>
                        <w:tcW w:w="642" w:type="dxa"/>
                      </w:tcPr>
                      <w:p w14:paraId="5E0A93B3" w14:textId="77777777" w:rsidR="0048471A" w:rsidRDefault="0048471A">
                        <w:pPr>
                          <w:pStyle w:val="TableParagraph"/>
                          <w:rPr>
                            <w:b/>
                            <w:sz w:val="14"/>
                          </w:rPr>
                        </w:pPr>
                      </w:p>
                      <w:p w14:paraId="5E0A93B4" w14:textId="77777777" w:rsidR="0048471A" w:rsidRDefault="0048471A">
                        <w:pPr>
                          <w:pStyle w:val="TableParagraph"/>
                          <w:spacing w:before="4"/>
                          <w:rPr>
                            <w:b/>
                            <w:sz w:val="18"/>
                          </w:rPr>
                        </w:pPr>
                      </w:p>
                      <w:p w14:paraId="5E0A93B5" w14:textId="77777777" w:rsidR="0048471A" w:rsidRDefault="00015596">
                        <w:pPr>
                          <w:pStyle w:val="TableParagraph"/>
                          <w:ind w:right="268"/>
                          <w:jc w:val="right"/>
                          <w:rPr>
                            <w:rFonts w:ascii="Arial"/>
                            <w:b/>
                            <w:sz w:val="13"/>
                          </w:rPr>
                        </w:pPr>
                        <w:r>
                          <w:rPr>
                            <w:rFonts w:ascii="Arial"/>
                            <w:b/>
                            <w:w w:val="103"/>
                            <w:sz w:val="13"/>
                          </w:rPr>
                          <w:t>6</w:t>
                        </w:r>
                      </w:p>
                    </w:tc>
                    <w:tc>
                      <w:tcPr>
                        <w:tcW w:w="1270" w:type="dxa"/>
                        <w:shd w:val="clear" w:color="auto" w:fill="CCFFFF"/>
                      </w:tcPr>
                      <w:p w14:paraId="5E0A93B6" w14:textId="77777777" w:rsidR="0048471A" w:rsidRDefault="0048471A">
                        <w:pPr>
                          <w:pStyle w:val="TableParagraph"/>
                          <w:rPr>
                            <w:b/>
                            <w:sz w:val="10"/>
                          </w:rPr>
                        </w:pPr>
                      </w:p>
                      <w:p w14:paraId="5E0A93B7" w14:textId="77777777" w:rsidR="0048471A" w:rsidRDefault="0048471A">
                        <w:pPr>
                          <w:pStyle w:val="TableParagraph"/>
                          <w:rPr>
                            <w:b/>
                            <w:sz w:val="10"/>
                          </w:rPr>
                        </w:pPr>
                      </w:p>
                      <w:p w14:paraId="5E0A93B8" w14:textId="77777777" w:rsidR="0048471A" w:rsidRDefault="0048471A">
                        <w:pPr>
                          <w:pStyle w:val="TableParagraph"/>
                          <w:spacing w:before="8"/>
                          <w:rPr>
                            <w:b/>
                            <w:sz w:val="13"/>
                          </w:rPr>
                        </w:pPr>
                      </w:p>
                      <w:p w14:paraId="5E0A93B9" w14:textId="77777777" w:rsidR="0048471A" w:rsidRDefault="00015596">
                        <w:pPr>
                          <w:pStyle w:val="TableParagraph"/>
                          <w:ind w:left="77" w:right="54"/>
                          <w:jc w:val="center"/>
                          <w:rPr>
                            <w:rFonts w:ascii="Arial"/>
                            <w:b/>
                            <w:sz w:val="9"/>
                          </w:rPr>
                        </w:pPr>
                        <w:r>
                          <w:rPr>
                            <w:rFonts w:ascii="Arial"/>
                            <w:b/>
                            <w:color w:val="0000FF"/>
                            <w:sz w:val="9"/>
                          </w:rPr>
                          <w:t>Catastrophic</w:t>
                        </w:r>
                      </w:p>
                    </w:tc>
                    <w:tc>
                      <w:tcPr>
                        <w:tcW w:w="670" w:type="dxa"/>
                        <w:shd w:val="clear" w:color="auto" w:fill="FF0000"/>
                      </w:tcPr>
                      <w:p w14:paraId="5E0A93BA" w14:textId="77777777" w:rsidR="0048471A" w:rsidRDefault="0048471A">
                        <w:pPr>
                          <w:pStyle w:val="TableParagraph"/>
                          <w:spacing w:before="10"/>
                          <w:rPr>
                            <w:b/>
                            <w:sz w:val="28"/>
                          </w:rPr>
                        </w:pPr>
                      </w:p>
                      <w:p w14:paraId="5E0A93BB" w14:textId="77777777" w:rsidR="0048471A" w:rsidRDefault="00015596">
                        <w:pPr>
                          <w:pStyle w:val="TableParagraph"/>
                          <w:ind w:right="288"/>
                          <w:jc w:val="right"/>
                          <w:rPr>
                            <w:rFonts w:ascii="Arial"/>
                            <w:b/>
                            <w:sz w:val="19"/>
                          </w:rPr>
                        </w:pPr>
                        <w:r>
                          <w:rPr>
                            <w:rFonts w:ascii="Arial"/>
                            <w:b/>
                            <w:sz w:val="19"/>
                          </w:rPr>
                          <w:t>I</w:t>
                        </w:r>
                      </w:p>
                    </w:tc>
                    <w:tc>
                      <w:tcPr>
                        <w:tcW w:w="585" w:type="dxa"/>
                        <w:shd w:val="clear" w:color="auto" w:fill="FF0000"/>
                      </w:tcPr>
                      <w:p w14:paraId="5E0A93BC" w14:textId="77777777" w:rsidR="0048471A" w:rsidRDefault="0048471A">
                        <w:pPr>
                          <w:pStyle w:val="TableParagraph"/>
                          <w:spacing w:before="10"/>
                          <w:rPr>
                            <w:b/>
                            <w:sz w:val="28"/>
                          </w:rPr>
                        </w:pPr>
                      </w:p>
                      <w:p w14:paraId="5E0A93BD" w14:textId="77777777" w:rsidR="0048471A" w:rsidRDefault="00015596">
                        <w:pPr>
                          <w:pStyle w:val="TableParagraph"/>
                          <w:ind w:left="21"/>
                          <w:jc w:val="center"/>
                          <w:rPr>
                            <w:rFonts w:ascii="Arial"/>
                            <w:b/>
                            <w:sz w:val="19"/>
                          </w:rPr>
                        </w:pPr>
                        <w:r>
                          <w:rPr>
                            <w:rFonts w:ascii="Arial"/>
                            <w:b/>
                            <w:sz w:val="19"/>
                          </w:rPr>
                          <w:t>I</w:t>
                        </w:r>
                      </w:p>
                    </w:tc>
                    <w:tc>
                      <w:tcPr>
                        <w:tcW w:w="585" w:type="dxa"/>
                        <w:shd w:val="clear" w:color="auto" w:fill="FF0000"/>
                      </w:tcPr>
                      <w:p w14:paraId="5E0A93BE" w14:textId="77777777" w:rsidR="0048471A" w:rsidRDefault="0048471A">
                        <w:pPr>
                          <w:pStyle w:val="TableParagraph"/>
                          <w:spacing w:before="10"/>
                          <w:rPr>
                            <w:b/>
                            <w:sz w:val="28"/>
                          </w:rPr>
                        </w:pPr>
                      </w:p>
                      <w:p w14:paraId="5E0A93BF" w14:textId="77777777" w:rsidR="0048471A" w:rsidRDefault="00015596">
                        <w:pPr>
                          <w:pStyle w:val="TableParagraph"/>
                          <w:ind w:left="23"/>
                          <w:jc w:val="center"/>
                          <w:rPr>
                            <w:rFonts w:ascii="Arial"/>
                            <w:b/>
                            <w:sz w:val="19"/>
                          </w:rPr>
                        </w:pPr>
                        <w:r>
                          <w:rPr>
                            <w:rFonts w:ascii="Arial"/>
                            <w:b/>
                            <w:sz w:val="19"/>
                          </w:rPr>
                          <w:t>I</w:t>
                        </w:r>
                      </w:p>
                    </w:tc>
                    <w:tc>
                      <w:tcPr>
                        <w:tcW w:w="663" w:type="dxa"/>
                        <w:shd w:val="clear" w:color="auto" w:fill="FF0000"/>
                      </w:tcPr>
                      <w:p w14:paraId="5E0A93C0" w14:textId="77777777" w:rsidR="0048471A" w:rsidRDefault="0048471A">
                        <w:pPr>
                          <w:pStyle w:val="TableParagraph"/>
                          <w:spacing w:before="10"/>
                          <w:rPr>
                            <w:b/>
                            <w:sz w:val="28"/>
                          </w:rPr>
                        </w:pPr>
                      </w:p>
                      <w:p w14:paraId="5E0A93C1" w14:textId="77777777" w:rsidR="0048471A" w:rsidRDefault="00015596">
                        <w:pPr>
                          <w:pStyle w:val="TableParagraph"/>
                          <w:ind w:left="17"/>
                          <w:jc w:val="center"/>
                          <w:rPr>
                            <w:rFonts w:ascii="Arial"/>
                            <w:b/>
                            <w:sz w:val="19"/>
                          </w:rPr>
                        </w:pPr>
                        <w:r>
                          <w:rPr>
                            <w:rFonts w:ascii="Arial"/>
                            <w:b/>
                            <w:sz w:val="19"/>
                          </w:rPr>
                          <w:t>I</w:t>
                        </w:r>
                      </w:p>
                    </w:tc>
                    <w:tc>
                      <w:tcPr>
                        <w:tcW w:w="649" w:type="dxa"/>
                        <w:shd w:val="clear" w:color="auto" w:fill="FF9900"/>
                      </w:tcPr>
                      <w:p w14:paraId="5E0A93C2" w14:textId="77777777" w:rsidR="0048471A" w:rsidRDefault="0048471A">
                        <w:pPr>
                          <w:pStyle w:val="TableParagraph"/>
                          <w:spacing w:before="10"/>
                          <w:rPr>
                            <w:b/>
                            <w:sz w:val="28"/>
                          </w:rPr>
                        </w:pPr>
                      </w:p>
                      <w:p w14:paraId="5E0A93C3" w14:textId="77777777" w:rsidR="0048471A" w:rsidRDefault="00015596">
                        <w:pPr>
                          <w:pStyle w:val="TableParagraph"/>
                          <w:ind w:left="228" w:right="206"/>
                          <w:jc w:val="center"/>
                          <w:rPr>
                            <w:rFonts w:ascii="Arial"/>
                            <w:b/>
                            <w:sz w:val="19"/>
                          </w:rPr>
                        </w:pPr>
                        <w:r>
                          <w:rPr>
                            <w:rFonts w:ascii="Arial"/>
                            <w:b/>
                            <w:sz w:val="19"/>
                          </w:rPr>
                          <w:t>II</w:t>
                        </w:r>
                      </w:p>
                    </w:tc>
                    <w:tc>
                      <w:tcPr>
                        <w:tcW w:w="748" w:type="dxa"/>
                        <w:shd w:val="clear" w:color="auto" w:fill="00FF00"/>
                      </w:tcPr>
                      <w:p w14:paraId="5E0A93C4" w14:textId="77777777" w:rsidR="0048471A" w:rsidRDefault="0048471A">
                        <w:pPr>
                          <w:pStyle w:val="TableParagraph"/>
                          <w:spacing w:before="10"/>
                          <w:rPr>
                            <w:b/>
                            <w:sz w:val="28"/>
                          </w:rPr>
                        </w:pPr>
                      </w:p>
                      <w:p w14:paraId="5E0A93C5" w14:textId="77777777" w:rsidR="0048471A" w:rsidRDefault="00015596">
                        <w:pPr>
                          <w:pStyle w:val="TableParagraph"/>
                          <w:ind w:left="278" w:right="256"/>
                          <w:jc w:val="center"/>
                          <w:rPr>
                            <w:rFonts w:ascii="Arial"/>
                            <w:b/>
                            <w:sz w:val="19"/>
                          </w:rPr>
                        </w:pPr>
                        <w:r>
                          <w:rPr>
                            <w:rFonts w:ascii="Arial"/>
                            <w:b/>
                            <w:sz w:val="19"/>
                          </w:rPr>
                          <w:t>III</w:t>
                        </w:r>
                      </w:p>
                    </w:tc>
                  </w:tr>
                  <w:tr w:rsidR="0048471A" w14:paraId="5E0A93DA" w14:textId="77777777">
                    <w:trPr>
                      <w:trHeight w:val="909"/>
                    </w:trPr>
                    <w:tc>
                      <w:tcPr>
                        <w:tcW w:w="642" w:type="dxa"/>
                      </w:tcPr>
                      <w:p w14:paraId="5E0A93C7" w14:textId="77777777" w:rsidR="0048471A" w:rsidRDefault="0048471A">
                        <w:pPr>
                          <w:pStyle w:val="TableParagraph"/>
                          <w:rPr>
                            <w:b/>
                            <w:sz w:val="14"/>
                          </w:rPr>
                        </w:pPr>
                      </w:p>
                      <w:p w14:paraId="5E0A93C8" w14:textId="77777777" w:rsidR="0048471A" w:rsidRDefault="0048471A">
                        <w:pPr>
                          <w:pStyle w:val="TableParagraph"/>
                          <w:spacing w:before="4"/>
                          <w:rPr>
                            <w:b/>
                            <w:sz w:val="18"/>
                          </w:rPr>
                        </w:pPr>
                      </w:p>
                      <w:p w14:paraId="5E0A93C9" w14:textId="77777777" w:rsidR="0048471A" w:rsidRDefault="00015596">
                        <w:pPr>
                          <w:pStyle w:val="TableParagraph"/>
                          <w:ind w:right="268"/>
                          <w:jc w:val="right"/>
                          <w:rPr>
                            <w:rFonts w:ascii="Arial"/>
                            <w:b/>
                            <w:sz w:val="13"/>
                          </w:rPr>
                        </w:pPr>
                        <w:r>
                          <w:rPr>
                            <w:rFonts w:ascii="Arial"/>
                            <w:b/>
                            <w:w w:val="103"/>
                            <w:sz w:val="13"/>
                          </w:rPr>
                          <w:t>5</w:t>
                        </w:r>
                      </w:p>
                    </w:tc>
                    <w:tc>
                      <w:tcPr>
                        <w:tcW w:w="1270" w:type="dxa"/>
                        <w:shd w:val="clear" w:color="auto" w:fill="CCFFFF"/>
                      </w:tcPr>
                      <w:p w14:paraId="5E0A93CA" w14:textId="77777777" w:rsidR="0048471A" w:rsidRDefault="0048471A">
                        <w:pPr>
                          <w:pStyle w:val="TableParagraph"/>
                          <w:rPr>
                            <w:b/>
                            <w:sz w:val="10"/>
                          </w:rPr>
                        </w:pPr>
                      </w:p>
                      <w:p w14:paraId="5E0A93CB" w14:textId="77777777" w:rsidR="0048471A" w:rsidRDefault="0048471A">
                        <w:pPr>
                          <w:pStyle w:val="TableParagraph"/>
                          <w:rPr>
                            <w:b/>
                            <w:sz w:val="10"/>
                          </w:rPr>
                        </w:pPr>
                      </w:p>
                      <w:p w14:paraId="5E0A93CC" w14:textId="77777777" w:rsidR="0048471A" w:rsidRDefault="0048471A">
                        <w:pPr>
                          <w:pStyle w:val="TableParagraph"/>
                          <w:spacing w:before="10"/>
                          <w:rPr>
                            <w:b/>
                            <w:sz w:val="8"/>
                          </w:rPr>
                        </w:pPr>
                      </w:p>
                      <w:p w14:paraId="5E0A93CD" w14:textId="77777777" w:rsidR="0048471A" w:rsidRDefault="00015596">
                        <w:pPr>
                          <w:pStyle w:val="TableParagraph"/>
                          <w:spacing w:line="285" w:lineRule="auto"/>
                          <w:ind w:left="444" w:hanging="304"/>
                          <w:rPr>
                            <w:rFonts w:ascii="Arial"/>
                            <w:b/>
                            <w:sz w:val="9"/>
                          </w:rPr>
                        </w:pPr>
                        <w:r>
                          <w:rPr>
                            <w:rFonts w:ascii="Arial"/>
                            <w:b/>
                            <w:color w:val="0000FF"/>
                            <w:sz w:val="9"/>
                          </w:rPr>
                          <w:t>Fatality and / or major pollution</w:t>
                        </w:r>
                      </w:p>
                    </w:tc>
                    <w:tc>
                      <w:tcPr>
                        <w:tcW w:w="670" w:type="dxa"/>
                        <w:shd w:val="clear" w:color="auto" w:fill="FF0000"/>
                      </w:tcPr>
                      <w:p w14:paraId="5E0A93CE" w14:textId="77777777" w:rsidR="0048471A" w:rsidRDefault="0048471A">
                        <w:pPr>
                          <w:pStyle w:val="TableParagraph"/>
                          <w:spacing w:before="10"/>
                          <w:rPr>
                            <w:b/>
                            <w:sz w:val="28"/>
                          </w:rPr>
                        </w:pPr>
                      </w:p>
                      <w:p w14:paraId="5E0A93CF" w14:textId="77777777" w:rsidR="0048471A" w:rsidRDefault="00015596">
                        <w:pPr>
                          <w:pStyle w:val="TableParagraph"/>
                          <w:ind w:right="288"/>
                          <w:jc w:val="right"/>
                          <w:rPr>
                            <w:rFonts w:ascii="Arial"/>
                            <w:b/>
                            <w:sz w:val="19"/>
                          </w:rPr>
                        </w:pPr>
                        <w:r>
                          <w:rPr>
                            <w:rFonts w:ascii="Arial"/>
                            <w:b/>
                            <w:sz w:val="19"/>
                          </w:rPr>
                          <w:t>I</w:t>
                        </w:r>
                      </w:p>
                    </w:tc>
                    <w:tc>
                      <w:tcPr>
                        <w:tcW w:w="585" w:type="dxa"/>
                        <w:shd w:val="clear" w:color="auto" w:fill="FF0000"/>
                      </w:tcPr>
                      <w:p w14:paraId="5E0A93D0" w14:textId="77777777" w:rsidR="0048471A" w:rsidRDefault="0048471A">
                        <w:pPr>
                          <w:pStyle w:val="TableParagraph"/>
                          <w:spacing w:before="10"/>
                          <w:rPr>
                            <w:b/>
                            <w:sz w:val="28"/>
                          </w:rPr>
                        </w:pPr>
                      </w:p>
                      <w:p w14:paraId="5E0A93D1" w14:textId="77777777" w:rsidR="0048471A" w:rsidRDefault="00015596">
                        <w:pPr>
                          <w:pStyle w:val="TableParagraph"/>
                          <w:ind w:left="21"/>
                          <w:jc w:val="center"/>
                          <w:rPr>
                            <w:rFonts w:ascii="Arial"/>
                            <w:b/>
                            <w:sz w:val="19"/>
                          </w:rPr>
                        </w:pPr>
                        <w:r>
                          <w:rPr>
                            <w:rFonts w:ascii="Arial"/>
                            <w:b/>
                            <w:sz w:val="19"/>
                          </w:rPr>
                          <w:t>I</w:t>
                        </w:r>
                      </w:p>
                    </w:tc>
                    <w:tc>
                      <w:tcPr>
                        <w:tcW w:w="585" w:type="dxa"/>
                        <w:shd w:val="clear" w:color="auto" w:fill="FF0000"/>
                      </w:tcPr>
                      <w:p w14:paraId="5E0A93D2" w14:textId="77777777" w:rsidR="0048471A" w:rsidRDefault="0048471A">
                        <w:pPr>
                          <w:pStyle w:val="TableParagraph"/>
                          <w:spacing w:before="10"/>
                          <w:rPr>
                            <w:b/>
                            <w:sz w:val="28"/>
                          </w:rPr>
                        </w:pPr>
                      </w:p>
                      <w:p w14:paraId="5E0A93D3" w14:textId="77777777" w:rsidR="0048471A" w:rsidRDefault="00015596">
                        <w:pPr>
                          <w:pStyle w:val="TableParagraph"/>
                          <w:ind w:left="23"/>
                          <w:jc w:val="center"/>
                          <w:rPr>
                            <w:rFonts w:ascii="Arial"/>
                            <w:b/>
                            <w:sz w:val="19"/>
                          </w:rPr>
                        </w:pPr>
                        <w:r>
                          <w:rPr>
                            <w:rFonts w:ascii="Arial"/>
                            <w:b/>
                            <w:sz w:val="19"/>
                          </w:rPr>
                          <w:t>I</w:t>
                        </w:r>
                      </w:p>
                    </w:tc>
                    <w:tc>
                      <w:tcPr>
                        <w:tcW w:w="663" w:type="dxa"/>
                        <w:shd w:val="clear" w:color="auto" w:fill="FF9900"/>
                      </w:tcPr>
                      <w:p w14:paraId="5E0A93D4" w14:textId="77777777" w:rsidR="0048471A" w:rsidRDefault="0048471A">
                        <w:pPr>
                          <w:pStyle w:val="TableParagraph"/>
                          <w:spacing w:before="10"/>
                          <w:rPr>
                            <w:b/>
                            <w:sz w:val="28"/>
                          </w:rPr>
                        </w:pPr>
                      </w:p>
                      <w:p w14:paraId="5E0A93D5" w14:textId="77777777" w:rsidR="0048471A" w:rsidRDefault="00015596">
                        <w:pPr>
                          <w:pStyle w:val="TableParagraph"/>
                          <w:ind w:left="33" w:right="12"/>
                          <w:jc w:val="center"/>
                          <w:rPr>
                            <w:rFonts w:ascii="Arial"/>
                            <w:b/>
                            <w:sz w:val="19"/>
                          </w:rPr>
                        </w:pPr>
                        <w:r>
                          <w:rPr>
                            <w:rFonts w:ascii="Arial"/>
                            <w:b/>
                            <w:sz w:val="19"/>
                          </w:rPr>
                          <w:t>II</w:t>
                        </w:r>
                      </w:p>
                    </w:tc>
                    <w:tc>
                      <w:tcPr>
                        <w:tcW w:w="649" w:type="dxa"/>
                        <w:shd w:val="clear" w:color="auto" w:fill="FF9900"/>
                      </w:tcPr>
                      <w:p w14:paraId="5E0A93D6" w14:textId="77777777" w:rsidR="0048471A" w:rsidRDefault="0048471A">
                        <w:pPr>
                          <w:pStyle w:val="TableParagraph"/>
                          <w:spacing w:before="10"/>
                          <w:rPr>
                            <w:b/>
                            <w:sz w:val="28"/>
                          </w:rPr>
                        </w:pPr>
                      </w:p>
                      <w:p w14:paraId="5E0A93D7" w14:textId="77777777" w:rsidR="0048471A" w:rsidRDefault="00015596">
                        <w:pPr>
                          <w:pStyle w:val="TableParagraph"/>
                          <w:ind w:left="228" w:right="206"/>
                          <w:jc w:val="center"/>
                          <w:rPr>
                            <w:rFonts w:ascii="Arial"/>
                            <w:b/>
                            <w:sz w:val="19"/>
                          </w:rPr>
                        </w:pPr>
                        <w:r>
                          <w:rPr>
                            <w:rFonts w:ascii="Arial"/>
                            <w:b/>
                            <w:sz w:val="19"/>
                          </w:rPr>
                          <w:t>II</w:t>
                        </w:r>
                      </w:p>
                    </w:tc>
                    <w:tc>
                      <w:tcPr>
                        <w:tcW w:w="748" w:type="dxa"/>
                        <w:shd w:val="clear" w:color="auto" w:fill="00FF00"/>
                      </w:tcPr>
                      <w:p w14:paraId="5E0A93D8" w14:textId="77777777" w:rsidR="0048471A" w:rsidRDefault="0048471A">
                        <w:pPr>
                          <w:pStyle w:val="TableParagraph"/>
                          <w:spacing w:before="10"/>
                          <w:rPr>
                            <w:b/>
                            <w:sz w:val="28"/>
                          </w:rPr>
                        </w:pPr>
                      </w:p>
                      <w:p w14:paraId="5E0A93D9" w14:textId="77777777" w:rsidR="0048471A" w:rsidRDefault="00015596">
                        <w:pPr>
                          <w:pStyle w:val="TableParagraph"/>
                          <w:ind w:left="278" w:right="256"/>
                          <w:jc w:val="center"/>
                          <w:rPr>
                            <w:rFonts w:ascii="Arial"/>
                            <w:b/>
                            <w:sz w:val="19"/>
                          </w:rPr>
                        </w:pPr>
                        <w:r>
                          <w:rPr>
                            <w:rFonts w:ascii="Arial"/>
                            <w:b/>
                            <w:sz w:val="19"/>
                          </w:rPr>
                          <w:t>III</w:t>
                        </w:r>
                      </w:p>
                    </w:tc>
                  </w:tr>
                  <w:tr w:rsidR="0048471A" w14:paraId="5E0A93ED" w14:textId="77777777">
                    <w:trPr>
                      <w:trHeight w:val="764"/>
                    </w:trPr>
                    <w:tc>
                      <w:tcPr>
                        <w:tcW w:w="642" w:type="dxa"/>
                      </w:tcPr>
                      <w:p w14:paraId="5E0A93DB" w14:textId="77777777" w:rsidR="0048471A" w:rsidRDefault="0048471A">
                        <w:pPr>
                          <w:pStyle w:val="TableParagraph"/>
                          <w:rPr>
                            <w:b/>
                            <w:sz w:val="14"/>
                          </w:rPr>
                        </w:pPr>
                      </w:p>
                      <w:p w14:paraId="5E0A93DC" w14:textId="77777777" w:rsidR="0048471A" w:rsidRDefault="0048471A">
                        <w:pPr>
                          <w:pStyle w:val="TableParagraph"/>
                          <w:spacing w:before="4"/>
                          <w:rPr>
                            <w:b/>
                            <w:sz w:val="12"/>
                          </w:rPr>
                        </w:pPr>
                      </w:p>
                      <w:p w14:paraId="5E0A93DD" w14:textId="77777777" w:rsidR="0048471A" w:rsidRDefault="00015596">
                        <w:pPr>
                          <w:pStyle w:val="TableParagraph"/>
                          <w:ind w:right="268"/>
                          <w:jc w:val="right"/>
                          <w:rPr>
                            <w:rFonts w:ascii="Arial"/>
                            <w:b/>
                            <w:sz w:val="13"/>
                          </w:rPr>
                        </w:pPr>
                        <w:r>
                          <w:rPr>
                            <w:rFonts w:ascii="Arial"/>
                            <w:b/>
                            <w:w w:val="103"/>
                            <w:sz w:val="13"/>
                          </w:rPr>
                          <w:t>4</w:t>
                        </w:r>
                      </w:p>
                    </w:tc>
                    <w:tc>
                      <w:tcPr>
                        <w:tcW w:w="1270" w:type="dxa"/>
                        <w:shd w:val="clear" w:color="auto" w:fill="CCFFFF"/>
                      </w:tcPr>
                      <w:p w14:paraId="5E0A93DE" w14:textId="77777777" w:rsidR="0048471A" w:rsidRDefault="0048471A">
                        <w:pPr>
                          <w:pStyle w:val="TableParagraph"/>
                          <w:rPr>
                            <w:b/>
                            <w:sz w:val="10"/>
                          </w:rPr>
                        </w:pPr>
                      </w:p>
                      <w:p w14:paraId="5E0A93DF" w14:textId="77777777" w:rsidR="0048471A" w:rsidRDefault="0048471A">
                        <w:pPr>
                          <w:pStyle w:val="TableParagraph"/>
                          <w:spacing w:before="10"/>
                          <w:rPr>
                            <w:b/>
                            <w:sz w:val="12"/>
                          </w:rPr>
                        </w:pPr>
                      </w:p>
                      <w:p w14:paraId="5E0A93E0" w14:textId="77777777" w:rsidR="0048471A" w:rsidRDefault="00015596">
                        <w:pPr>
                          <w:pStyle w:val="TableParagraph"/>
                          <w:spacing w:line="285" w:lineRule="auto"/>
                          <w:ind w:left="444" w:hanging="304"/>
                          <w:rPr>
                            <w:rFonts w:ascii="Arial"/>
                            <w:b/>
                            <w:sz w:val="9"/>
                          </w:rPr>
                        </w:pPr>
                        <w:r>
                          <w:rPr>
                            <w:rFonts w:ascii="Arial"/>
                            <w:b/>
                            <w:color w:val="0000FF"/>
                            <w:sz w:val="9"/>
                          </w:rPr>
                          <w:t>Serious injury and / or pollution</w:t>
                        </w:r>
                      </w:p>
                    </w:tc>
                    <w:tc>
                      <w:tcPr>
                        <w:tcW w:w="670" w:type="dxa"/>
                        <w:shd w:val="clear" w:color="auto" w:fill="FF0000"/>
                      </w:tcPr>
                      <w:p w14:paraId="5E0A93E1" w14:textId="77777777" w:rsidR="0048471A" w:rsidRDefault="0048471A">
                        <w:pPr>
                          <w:pStyle w:val="TableParagraph"/>
                          <w:spacing w:before="10"/>
                          <w:rPr>
                            <w:b/>
                          </w:rPr>
                        </w:pPr>
                      </w:p>
                      <w:p w14:paraId="5E0A93E2" w14:textId="77777777" w:rsidR="0048471A" w:rsidRDefault="00015596">
                        <w:pPr>
                          <w:pStyle w:val="TableParagraph"/>
                          <w:spacing w:before="1"/>
                          <w:ind w:right="288"/>
                          <w:jc w:val="right"/>
                          <w:rPr>
                            <w:rFonts w:ascii="Arial"/>
                            <w:b/>
                            <w:sz w:val="19"/>
                          </w:rPr>
                        </w:pPr>
                        <w:r>
                          <w:rPr>
                            <w:rFonts w:ascii="Arial"/>
                            <w:b/>
                            <w:sz w:val="19"/>
                          </w:rPr>
                          <w:t>I</w:t>
                        </w:r>
                      </w:p>
                    </w:tc>
                    <w:tc>
                      <w:tcPr>
                        <w:tcW w:w="585" w:type="dxa"/>
                        <w:shd w:val="clear" w:color="auto" w:fill="FF0000"/>
                      </w:tcPr>
                      <w:p w14:paraId="5E0A93E3" w14:textId="77777777" w:rsidR="0048471A" w:rsidRDefault="0048471A">
                        <w:pPr>
                          <w:pStyle w:val="TableParagraph"/>
                          <w:spacing w:before="10"/>
                          <w:rPr>
                            <w:b/>
                          </w:rPr>
                        </w:pPr>
                      </w:p>
                      <w:p w14:paraId="5E0A93E4" w14:textId="77777777" w:rsidR="0048471A" w:rsidRDefault="00015596">
                        <w:pPr>
                          <w:pStyle w:val="TableParagraph"/>
                          <w:spacing w:before="1"/>
                          <w:ind w:left="21"/>
                          <w:jc w:val="center"/>
                          <w:rPr>
                            <w:rFonts w:ascii="Arial"/>
                            <w:b/>
                            <w:sz w:val="19"/>
                          </w:rPr>
                        </w:pPr>
                        <w:r>
                          <w:rPr>
                            <w:rFonts w:ascii="Arial"/>
                            <w:b/>
                            <w:sz w:val="19"/>
                          </w:rPr>
                          <w:t>I</w:t>
                        </w:r>
                      </w:p>
                    </w:tc>
                    <w:tc>
                      <w:tcPr>
                        <w:tcW w:w="585" w:type="dxa"/>
                        <w:shd w:val="clear" w:color="auto" w:fill="FF9900"/>
                      </w:tcPr>
                      <w:p w14:paraId="5E0A93E5" w14:textId="77777777" w:rsidR="0048471A" w:rsidRDefault="0048471A">
                        <w:pPr>
                          <w:pStyle w:val="TableParagraph"/>
                          <w:spacing w:before="10"/>
                          <w:rPr>
                            <w:b/>
                          </w:rPr>
                        </w:pPr>
                      </w:p>
                      <w:p w14:paraId="5E0A93E6" w14:textId="77777777" w:rsidR="0048471A" w:rsidRDefault="00015596">
                        <w:pPr>
                          <w:pStyle w:val="TableParagraph"/>
                          <w:spacing w:before="1"/>
                          <w:ind w:left="51" w:right="24"/>
                          <w:jc w:val="center"/>
                          <w:rPr>
                            <w:rFonts w:ascii="Arial"/>
                            <w:b/>
                            <w:sz w:val="19"/>
                          </w:rPr>
                        </w:pPr>
                        <w:r>
                          <w:rPr>
                            <w:rFonts w:ascii="Arial"/>
                            <w:b/>
                            <w:sz w:val="19"/>
                          </w:rPr>
                          <w:t>II</w:t>
                        </w:r>
                      </w:p>
                    </w:tc>
                    <w:tc>
                      <w:tcPr>
                        <w:tcW w:w="663" w:type="dxa"/>
                        <w:shd w:val="clear" w:color="auto" w:fill="FF9900"/>
                      </w:tcPr>
                      <w:p w14:paraId="5E0A93E7" w14:textId="77777777" w:rsidR="0048471A" w:rsidRDefault="0048471A">
                        <w:pPr>
                          <w:pStyle w:val="TableParagraph"/>
                          <w:spacing w:before="10"/>
                          <w:rPr>
                            <w:b/>
                          </w:rPr>
                        </w:pPr>
                      </w:p>
                      <w:p w14:paraId="5E0A93E8" w14:textId="77777777" w:rsidR="0048471A" w:rsidRDefault="00015596">
                        <w:pPr>
                          <w:pStyle w:val="TableParagraph"/>
                          <w:spacing w:before="1"/>
                          <w:ind w:left="33" w:right="12"/>
                          <w:jc w:val="center"/>
                          <w:rPr>
                            <w:rFonts w:ascii="Arial"/>
                            <w:b/>
                            <w:sz w:val="19"/>
                          </w:rPr>
                        </w:pPr>
                        <w:r>
                          <w:rPr>
                            <w:rFonts w:ascii="Arial"/>
                            <w:b/>
                            <w:sz w:val="19"/>
                          </w:rPr>
                          <w:t>II</w:t>
                        </w:r>
                      </w:p>
                    </w:tc>
                    <w:tc>
                      <w:tcPr>
                        <w:tcW w:w="649" w:type="dxa"/>
                        <w:shd w:val="clear" w:color="auto" w:fill="FF9900"/>
                      </w:tcPr>
                      <w:p w14:paraId="5E0A93E9" w14:textId="77777777" w:rsidR="0048471A" w:rsidRDefault="0048471A">
                        <w:pPr>
                          <w:pStyle w:val="TableParagraph"/>
                          <w:spacing w:before="10"/>
                          <w:rPr>
                            <w:b/>
                          </w:rPr>
                        </w:pPr>
                      </w:p>
                      <w:p w14:paraId="5E0A93EA" w14:textId="77777777" w:rsidR="0048471A" w:rsidRDefault="00015596">
                        <w:pPr>
                          <w:pStyle w:val="TableParagraph"/>
                          <w:spacing w:before="1"/>
                          <w:ind w:left="228" w:right="206"/>
                          <w:jc w:val="center"/>
                          <w:rPr>
                            <w:rFonts w:ascii="Arial"/>
                            <w:b/>
                            <w:sz w:val="19"/>
                          </w:rPr>
                        </w:pPr>
                        <w:r>
                          <w:rPr>
                            <w:rFonts w:ascii="Arial"/>
                            <w:b/>
                            <w:sz w:val="19"/>
                          </w:rPr>
                          <w:t>II</w:t>
                        </w:r>
                      </w:p>
                    </w:tc>
                    <w:tc>
                      <w:tcPr>
                        <w:tcW w:w="748" w:type="dxa"/>
                        <w:shd w:val="clear" w:color="auto" w:fill="00FF00"/>
                      </w:tcPr>
                      <w:p w14:paraId="5E0A93EB" w14:textId="77777777" w:rsidR="0048471A" w:rsidRDefault="0048471A">
                        <w:pPr>
                          <w:pStyle w:val="TableParagraph"/>
                          <w:spacing w:before="10"/>
                          <w:rPr>
                            <w:b/>
                          </w:rPr>
                        </w:pPr>
                      </w:p>
                      <w:p w14:paraId="5E0A93EC" w14:textId="77777777" w:rsidR="0048471A" w:rsidRDefault="00015596">
                        <w:pPr>
                          <w:pStyle w:val="TableParagraph"/>
                          <w:spacing w:before="1"/>
                          <w:ind w:left="278" w:right="256"/>
                          <w:jc w:val="center"/>
                          <w:rPr>
                            <w:rFonts w:ascii="Arial"/>
                            <w:b/>
                            <w:sz w:val="19"/>
                          </w:rPr>
                        </w:pPr>
                        <w:r>
                          <w:rPr>
                            <w:rFonts w:ascii="Arial"/>
                            <w:b/>
                            <w:sz w:val="19"/>
                          </w:rPr>
                          <w:t>III</w:t>
                        </w:r>
                      </w:p>
                    </w:tc>
                  </w:tr>
                  <w:tr w:rsidR="0048471A" w14:paraId="5E0A9407" w14:textId="77777777">
                    <w:trPr>
                      <w:trHeight w:val="1161"/>
                    </w:trPr>
                    <w:tc>
                      <w:tcPr>
                        <w:tcW w:w="642" w:type="dxa"/>
                      </w:tcPr>
                      <w:p w14:paraId="5E0A93EE" w14:textId="77777777" w:rsidR="0048471A" w:rsidRDefault="0048471A">
                        <w:pPr>
                          <w:pStyle w:val="TableParagraph"/>
                          <w:rPr>
                            <w:b/>
                            <w:sz w:val="14"/>
                          </w:rPr>
                        </w:pPr>
                      </w:p>
                      <w:p w14:paraId="5E0A93EF" w14:textId="77777777" w:rsidR="0048471A" w:rsidRDefault="0048471A">
                        <w:pPr>
                          <w:pStyle w:val="TableParagraph"/>
                          <w:rPr>
                            <w:b/>
                            <w:sz w:val="14"/>
                          </w:rPr>
                        </w:pPr>
                      </w:p>
                      <w:p w14:paraId="5E0A93F0" w14:textId="77777777" w:rsidR="0048471A" w:rsidRDefault="0048471A">
                        <w:pPr>
                          <w:pStyle w:val="TableParagraph"/>
                          <w:spacing w:before="6"/>
                          <w:rPr>
                            <w:b/>
                            <w:sz w:val="14"/>
                          </w:rPr>
                        </w:pPr>
                      </w:p>
                      <w:p w14:paraId="5E0A93F1" w14:textId="77777777" w:rsidR="0048471A" w:rsidRDefault="00015596">
                        <w:pPr>
                          <w:pStyle w:val="TableParagraph"/>
                          <w:ind w:right="268"/>
                          <w:jc w:val="right"/>
                          <w:rPr>
                            <w:rFonts w:ascii="Arial"/>
                            <w:b/>
                            <w:sz w:val="13"/>
                          </w:rPr>
                        </w:pPr>
                        <w:r>
                          <w:rPr>
                            <w:rFonts w:ascii="Arial"/>
                            <w:b/>
                            <w:w w:val="103"/>
                            <w:sz w:val="13"/>
                          </w:rPr>
                          <w:t>3</w:t>
                        </w:r>
                      </w:p>
                    </w:tc>
                    <w:tc>
                      <w:tcPr>
                        <w:tcW w:w="1270" w:type="dxa"/>
                        <w:shd w:val="clear" w:color="auto" w:fill="CCFFFF"/>
                      </w:tcPr>
                      <w:p w14:paraId="5E0A93F2" w14:textId="77777777" w:rsidR="0048471A" w:rsidRDefault="0048471A">
                        <w:pPr>
                          <w:pStyle w:val="TableParagraph"/>
                          <w:rPr>
                            <w:b/>
                            <w:sz w:val="10"/>
                          </w:rPr>
                        </w:pPr>
                      </w:p>
                      <w:p w14:paraId="5E0A93F3" w14:textId="77777777" w:rsidR="0048471A" w:rsidRDefault="0048471A">
                        <w:pPr>
                          <w:pStyle w:val="TableParagraph"/>
                          <w:spacing w:before="1"/>
                          <w:rPr>
                            <w:b/>
                            <w:sz w:val="14"/>
                          </w:rPr>
                        </w:pPr>
                      </w:p>
                      <w:p w14:paraId="5E0A93F4" w14:textId="77777777" w:rsidR="0048471A" w:rsidRDefault="00015596">
                        <w:pPr>
                          <w:pStyle w:val="TableParagraph"/>
                          <w:spacing w:line="285" w:lineRule="auto"/>
                          <w:ind w:left="437" w:hanging="403"/>
                          <w:rPr>
                            <w:rFonts w:ascii="Arial"/>
                            <w:b/>
                            <w:sz w:val="9"/>
                          </w:rPr>
                        </w:pPr>
                        <w:r>
                          <w:rPr>
                            <w:rFonts w:ascii="Arial"/>
                            <w:b/>
                            <w:color w:val="0000FF"/>
                            <w:sz w:val="9"/>
                          </w:rPr>
                          <w:t>Minor injury and / or minor pollution</w:t>
                        </w:r>
                      </w:p>
                    </w:tc>
                    <w:tc>
                      <w:tcPr>
                        <w:tcW w:w="670" w:type="dxa"/>
                        <w:shd w:val="clear" w:color="auto" w:fill="FF0000"/>
                      </w:tcPr>
                      <w:p w14:paraId="5E0A93F5" w14:textId="77777777" w:rsidR="0048471A" w:rsidRDefault="0048471A">
                        <w:pPr>
                          <w:pStyle w:val="TableParagraph"/>
                          <w:rPr>
                            <w:b/>
                          </w:rPr>
                        </w:pPr>
                      </w:p>
                      <w:p w14:paraId="5E0A93F6" w14:textId="77777777" w:rsidR="0048471A" w:rsidRDefault="0048471A">
                        <w:pPr>
                          <w:pStyle w:val="TableParagraph"/>
                          <w:spacing w:before="7"/>
                          <w:rPr>
                            <w:b/>
                            <w:sz w:val="17"/>
                          </w:rPr>
                        </w:pPr>
                      </w:p>
                      <w:p w14:paraId="5E0A93F7" w14:textId="77777777" w:rsidR="0048471A" w:rsidRDefault="00015596">
                        <w:pPr>
                          <w:pStyle w:val="TableParagraph"/>
                          <w:ind w:right="288"/>
                          <w:jc w:val="right"/>
                          <w:rPr>
                            <w:rFonts w:ascii="Arial"/>
                            <w:b/>
                            <w:sz w:val="19"/>
                          </w:rPr>
                        </w:pPr>
                        <w:r>
                          <w:rPr>
                            <w:rFonts w:ascii="Arial"/>
                            <w:b/>
                            <w:sz w:val="19"/>
                          </w:rPr>
                          <w:t>I</w:t>
                        </w:r>
                      </w:p>
                    </w:tc>
                    <w:tc>
                      <w:tcPr>
                        <w:tcW w:w="585" w:type="dxa"/>
                        <w:shd w:val="clear" w:color="auto" w:fill="FF0000"/>
                      </w:tcPr>
                      <w:p w14:paraId="5E0A93F8" w14:textId="77777777" w:rsidR="0048471A" w:rsidRDefault="0048471A">
                        <w:pPr>
                          <w:pStyle w:val="TableParagraph"/>
                          <w:rPr>
                            <w:b/>
                          </w:rPr>
                        </w:pPr>
                      </w:p>
                      <w:p w14:paraId="5E0A93F9" w14:textId="77777777" w:rsidR="0048471A" w:rsidRDefault="0048471A">
                        <w:pPr>
                          <w:pStyle w:val="TableParagraph"/>
                          <w:spacing w:before="7"/>
                          <w:rPr>
                            <w:b/>
                            <w:sz w:val="17"/>
                          </w:rPr>
                        </w:pPr>
                      </w:p>
                      <w:p w14:paraId="5E0A93FA" w14:textId="77777777" w:rsidR="0048471A" w:rsidRDefault="00015596">
                        <w:pPr>
                          <w:pStyle w:val="TableParagraph"/>
                          <w:ind w:left="21"/>
                          <w:jc w:val="center"/>
                          <w:rPr>
                            <w:rFonts w:ascii="Arial"/>
                            <w:b/>
                            <w:sz w:val="19"/>
                          </w:rPr>
                        </w:pPr>
                        <w:r>
                          <w:rPr>
                            <w:rFonts w:ascii="Arial"/>
                            <w:b/>
                            <w:sz w:val="19"/>
                          </w:rPr>
                          <w:t>I</w:t>
                        </w:r>
                      </w:p>
                    </w:tc>
                    <w:tc>
                      <w:tcPr>
                        <w:tcW w:w="585" w:type="dxa"/>
                        <w:shd w:val="clear" w:color="auto" w:fill="FF9900"/>
                      </w:tcPr>
                      <w:p w14:paraId="5E0A93FB" w14:textId="77777777" w:rsidR="0048471A" w:rsidRDefault="0048471A">
                        <w:pPr>
                          <w:pStyle w:val="TableParagraph"/>
                          <w:rPr>
                            <w:b/>
                          </w:rPr>
                        </w:pPr>
                      </w:p>
                      <w:p w14:paraId="5E0A93FC" w14:textId="77777777" w:rsidR="0048471A" w:rsidRDefault="0048471A">
                        <w:pPr>
                          <w:pStyle w:val="TableParagraph"/>
                          <w:spacing w:before="7"/>
                          <w:rPr>
                            <w:b/>
                            <w:sz w:val="17"/>
                          </w:rPr>
                        </w:pPr>
                      </w:p>
                      <w:p w14:paraId="5E0A93FD" w14:textId="77777777" w:rsidR="0048471A" w:rsidRDefault="00015596">
                        <w:pPr>
                          <w:pStyle w:val="TableParagraph"/>
                          <w:ind w:left="51" w:right="24"/>
                          <w:jc w:val="center"/>
                          <w:rPr>
                            <w:rFonts w:ascii="Arial"/>
                            <w:b/>
                            <w:sz w:val="19"/>
                          </w:rPr>
                        </w:pPr>
                        <w:r>
                          <w:rPr>
                            <w:rFonts w:ascii="Arial"/>
                            <w:b/>
                            <w:sz w:val="19"/>
                          </w:rPr>
                          <w:t>II</w:t>
                        </w:r>
                      </w:p>
                    </w:tc>
                    <w:tc>
                      <w:tcPr>
                        <w:tcW w:w="663" w:type="dxa"/>
                        <w:shd w:val="clear" w:color="auto" w:fill="FF9900"/>
                      </w:tcPr>
                      <w:p w14:paraId="5E0A93FE" w14:textId="77777777" w:rsidR="0048471A" w:rsidRDefault="0048471A">
                        <w:pPr>
                          <w:pStyle w:val="TableParagraph"/>
                          <w:rPr>
                            <w:b/>
                          </w:rPr>
                        </w:pPr>
                      </w:p>
                      <w:p w14:paraId="5E0A93FF" w14:textId="77777777" w:rsidR="0048471A" w:rsidRDefault="0048471A">
                        <w:pPr>
                          <w:pStyle w:val="TableParagraph"/>
                          <w:spacing w:before="7"/>
                          <w:rPr>
                            <w:b/>
                            <w:sz w:val="17"/>
                          </w:rPr>
                        </w:pPr>
                      </w:p>
                      <w:p w14:paraId="5E0A9400" w14:textId="77777777" w:rsidR="0048471A" w:rsidRDefault="00015596">
                        <w:pPr>
                          <w:pStyle w:val="TableParagraph"/>
                          <w:ind w:left="33" w:right="12"/>
                          <w:jc w:val="center"/>
                          <w:rPr>
                            <w:rFonts w:ascii="Arial"/>
                            <w:b/>
                            <w:sz w:val="19"/>
                          </w:rPr>
                        </w:pPr>
                        <w:r>
                          <w:rPr>
                            <w:rFonts w:ascii="Arial"/>
                            <w:b/>
                            <w:sz w:val="19"/>
                          </w:rPr>
                          <w:t>II</w:t>
                        </w:r>
                      </w:p>
                    </w:tc>
                    <w:tc>
                      <w:tcPr>
                        <w:tcW w:w="649" w:type="dxa"/>
                        <w:shd w:val="clear" w:color="auto" w:fill="00FF00"/>
                      </w:tcPr>
                      <w:p w14:paraId="5E0A9401" w14:textId="77777777" w:rsidR="0048471A" w:rsidRDefault="0048471A">
                        <w:pPr>
                          <w:pStyle w:val="TableParagraph"/>
                          <w:rPr>
                            <w:b/>
                          </w:rPr>
                        </w:pPr>
                      </w:p>
                      <w:p w14:paraId="5E0A9402" w14:textId="77777777" w:rsidR="0048471A" w:rsidRDefault="0048471A">
                        <w:pPr>
                          <w:pStyle w:val="TableParagraph"/>
                          <w:spacing w:before="7"/>
                          <w:rPr>
                            <w:b/>
                            <w:sz w:val="17"/>
                          </w:rPr>
                        </w:pPr>
                      </w:p>
                      <w:p w14:paraId="5E0A9403" w14:textId="77777777" w:rsidR="0048471A" w:rsidRDefault="00015596">
                        <w:pPr>
                          <w:pStyle w:val="TableParagraph"/>
                          <w:ind w:left="228" w:right="206"/>
                          <w:jc w:val="center"/>
                          <w:rPr>
                            <w:rFonts w:ascii="Arial"/>
                            <w:b/>
                            <w:sz w:val="19"/>
                          </w:rPr>
                        </w:pPr>
                        <w:r>
                          <w:rPr>
                            <w:rFonts w:ascii="Arial"/>
                            <w:b/>
                            <w:sz w:val="19"/>
                          </w:rPr>
                          <w:t>III</w:t>
                        </w:r>
                      </w:p>
                    </w:tc>
                    <w:tc>
                      <w:tcPr>
                        <w:tcW w:w="748" w:type="dxa"/>
                        <w:shd w:val="clear" w:color="auto" w:fill="00FF00"/>
                      </w:tcPr>
                      <w:p w14:paraId="5E0A9404" w14:textId="77777777" w:rsidR="0048471A" w:rsidRDefault="0048471A">
                        <w:pPr>
                          <w:pStyle w:val="TableParagraph"/>
                          <w:rPr>
                            <w:b/>
                          </w:rPr>
                        </w:pPr>
                      </w:p>
                      <w:p w14:paraId="5E0A9405" w14:textId="77777777" w:rsidR="0048471A" w:rsidRDefault="0048471A">
                        <w:pPr>
                          <w:pStyle w:val="TableParagraph"/>
                          <w:spacing w:before="7"/>
                          <w:rPr>
                            <w:b/>
                            <w:sz w:val="17"/>
                          </w:rPr>
                        </w:pPr>
                      </w:p>
                      <w:p w14:paraId="5E0A9406" w14:textId="77777777" w:rsidR="0048471A" w:rsidRDefault="00015596">
                        <w:pPr>
                          <w:pStyle w:val="TableParagraph"/>
                          <w:ind w:left="278" w:right="256"/>
                          <w:jc w:val="center"/>
                          <w:rPr>
                            <w:rFonts w:ascii="Arial"/>
                            <w:b/>
                            <w:sz w:val="19"/>
                          </w:rPr>
                        </w:pPr>
                        <w:r>
                          <w:rPr>
                            <w:rFonts w:ascii="Arial"/>
                            <w:b/>
                            <w:sz w:val="19"/>
                          </w:rPr>
                          <w:t>III</w:t>
                        </w:r>
                      </w:p>
                    </w:tc>
                  </w:tr>
                  <w:tr w:rsidR="0048471A" w14:paraId="5E0A9423" w14:textId="77777777">
                    <w:trPr>
                      <w:trHeight w:val="1191"/>
                    </w:trPr>
                    <w:tc>
                      <w:tcPr>
                        <w:tcW w:w="642" w:type="dxa"/>
                      </w:tcPr>
                      <w:p w14:paraId="5E0A9408" w14:textId="77777777" w:rsidR="0048471A" w:rsidRDefault="0048471A">
                        <w:pPr>
                          <w:pStyle w:val="TableParagraph"/>
                          <w:rPr>
                            <w:b/>
                            <w:sz w:val="14"/>
                          </w:rPr>
                        </w:pPr>
                      </w:p>
                      <w:p w14:paraId="5E0A9409" w14:textId="77777777" w:rsidR="0048471A" w:rsidRDefault="0048471A">
                        <w:pPr>
                          <w:pStyle w:val="TableParagraph"/>
                          <w:rPr>
                            <w:b/>
                            <w:sz w:val="14"/>
                          </w:rPr>
                        </w:pPr>
                      </w:p>
                      <w:p w14:paraId="5E0A940A" w14:textId="77777777" w:rsidR="0048471A" w:rsidRDefault="0048471A">
                        <w:pPr>
                          <w:pStyle w:val="TableParagraph"/>
                          <w:spacing w:before="8"/>
                          <w:rPr>
                            <w:b/>
                            <w:sz w:val="15"/>
                          </w:rPr>
                        </w:pPr>
                      </w:p>
                      <w:p w14:paraId="5E0A940B" w14:textId="77777777" w:rsidR="0048471A" w:rsidRDefault="00015596">
                        <w:pPr>
                          <w:pStyle w:val="TableParagraph"/>
                          <w:spacing w:before="1"/>
                          <w:ind w:right="268"/>
                          <w:jc w:val="right"/>
                          <w:rPr>
                            <w:rFonts w:ascii="Arial"/>
                            <w:b/>
                            <w:sz w:val="13"/>
                          </w:rPr>
                        </w:pPr>
                        <w:r>
                          <w:rPr>
                            <w:rFonts w:ascii="Arial"/>
                            <w:b/>
                            <w:w w:val="103"/>
                            <w:sz w:val="13"/>
                          </w:rPr>
                          <w:t>2</w:t>
                        </w:r>
                      </w:p>
                    </w:tc>
                    <w:tc>
                      <w:tcPr>
                        <w:tcW w:w="1270" w:type="dxa"/>
                        <w:shd w:val="clear" w:color="auto" w:fill="CCFFFF"/>
                      </w:tcPr>
                      <w:p w14:paraId="5E0A940C" w14:textId="77777777" w:rsidR="0048471A" w:rsidRDefault="0048471A">
                        <w:pPr>
                          <w:pStyle w:val="TableParagraph"/>
                          <w:rPr>
                            <w:b/>
                            <w:sz w:val="10"/>
                          </w:rPr>
                        </w:pPr>
                      </w:p>
                      <w:p w14:paraId="5E0A940D" w14:textId="77777777" w:rsidR="0048471A" w:rsidRDefault="0048471A">
                        <w:pPr>
                          <w:pStyle w:val="TableParagraph"/>
                          <w:rPr>
                            <w:b/>
                            <w:sz w:val="10"/>
                          </w:rPr>
                        </w:pPr>
                      </w:p>
                      <w:p w14:paraId="5E0A940E" w14:textId="77777777" w:rsidR="0048471A" w:rsidRDefault="0048471A">
                        <w:pPr>
                          <w:pStyle w:val="TableParagraph"/>
                          <w:rPr>
                            <w:b/>
                            <w:sz w:val="10"/>
                          </w:rPr>
                        </w:pPr>
                      </w:p>
                      <w:p w14:paraId="5E0A940F" w14:textId="77777777" w:rsidR="0048471A" w:rsidRDefault="0048471A">
                        <w:pPr>
                          <w:pStyle w:val="TableParagraph"/>
                          <w:rPr>
                            <w:b/>
                            <w:sz w:val="10"/>
                          </w:rPr>
                        </w:pPr>
                      </w:p>
                      <w:p w14:paraId="5E0A9410" w14:textId="77777777" w:rsidR="0048471A" w:rsidRDefault="00015596">
                        <w:pPr>
                          <w:pStyle w:val="TableParagraph"/>
                          <w:spacing w:before="68"/>
                          <w:ind w:left="77" w:right="71"/>
                          <w:jc w:val="center"/>
                          <w:rPr>
                            <w:rFonts w:ascii="Arial"/>
                            <w:b/>
                            <w:sz w:val="9"/>
                          </w:rPr>
                        </w:pPr>
                        <w:r>
                          <w:rPr>
                            <w:rFonts w:ascii="Arial"/>
                            <w:b/>
                            <w:color w:val="0000FF"/>
                            <w:sz w:val="9"/>
                          </w:rPr>
                          <w:t>First aid and / or damage</w:t>
                        </w:r>
                      </w:p>
                    </w:tc>
                    <w:tc>
                      <w:tcPr>
                        <w:tcW w:w="670" w:type="dxa"/>
                        <w:shd w:val="clear" w:color="auto" w:fill="FF0000"/>
                      </w:tcPr>
                      <w:p w14:paraId="5E0A9411" w14:textId="77777777" w:rsidR="0048471A" w:rsidRDefault="0048471A">
                        <w:pPr>
                          <w:pStyle w:val="TableParagraph"/>
                          <w:rPr>
                            <w:b/>
                          </w:rPr>
                        </w:pPr>
                      </w:p>
                      <w:p w14:paraId="5E0A9412" w14:textId="77777777" w:rsidR="0048471A" w:rsidRDefault="0048471A">
                        <w:pPr>
                          <w:pStyle w:val="TableParagraph"/>
                          <w:spacing w:before="10"/>
                          <w:rPr>
                            <w:b/>
                            <w:sz w:val="18"/>
                          </w:rPr>
                        </w:pPr>
                      </w:p>
                      <w:p w14:paraId="5E0A9413" w14:textId="77777777" w:rsidR="0048471A" w:rsidRDefault="00015596">
                        <w:pPr>
                          <w:pStyle w:val="TableParagraph"/>
                          <w:ind w:right="288"/>
                          <w:jc w:val="right"/>
                          <w:rPr>
                            <w:rFonts w:ascii="Arial"/>
                            <w:b/>
                            <w:sz w:val="19"/>
                          </w:rPr>
                        </w:pPr>
                        <w:r>
                          <w:rPr>
                            <w:rFonts w:ascii="Arial"/>
                            <w:b/>
                            <w:sz w:val="19"/>
                          </w:rPr>
                          <w:t>I</w:t>
                        </w:r>
                      </w:p>
                    </w:tc>
                    <w:tc>
                      <w:tcPr>
                        <w:tcW w:w="585" w:type="dxa"/>
                        <w:shd w:val="clear" w:color="auto" w:fill="FF9900"/>
                      </w:tcPr>
                      <w:p w14:paraId="5E0A9414" w14:textId="77777777" w:rsidR="0048471A" w:rsidRDefault="0048471A">
                        <w:pPr>
                          <w:pStyle w:val="TableParagraph"/>
                          <w:rPr>
                            <w:b/>
                          </w:rPr>
                        </w:pPr>
                      </w:p>
                      <w:p w14:paraId="5E0A9415" w14:textId="77777777" w:rsidR="0048471A" w:rsidRDefault="0048471A">
                        <w:pPr>
                          <w:pStyle w:val="TableParagraph"/>
                          <w:spacing w:before="10"/>
                          <w:rPr>
                            <w:b/>
                            <w:sz w:val="18"/>
                          </w:rPr>
                        </w:pPr>
                      </w:p>
                      <w:p w14:paraId="5E0A9416" w14:textId="77777777" w:rsidR="0048471A" w:rsidRDefault="00015596">
                        <w:pPr>
                          <w:pStyle w:val="TableParagraph"/>
                          <w:ind w:left="51" w:right="26"/>
                          <w:jc w:val="center"/>
                          <w:rPr>
                            <w:rFonts w:ascii="Arial"/>
                            <w:b/>
                            <w:sz w:val="19"/>
                          </w:rPr>
                        </w:pPr>
                        <w:r>
                          <w:rPr>
                            <w:rFonts w:ascii="Arial"/>
                            <w:b/>
                            <w:sz w:val="19"/>
                          </w:rPr>
                          <w:t>II</w:t>
                        </w:r>
                      </w:p>
                    </w:tc>
                    <w:tc>
                      <w:tcPr>
                        <w:tcW w:w="585" w:type="dxa"/>
                        <w:shd w:val="clear" w:color="auto" w:fill="FF9900"/>
                      </w:tcPr>
                      <w:p w14:paraId="5E0A9417" w14:textId="77777777" w:rsidR="0048471A" w:rsidRDefault="0048471A">
                        <w:pPr>
                          <w:pStyle w:val="TableParagraph"/>
                          <w:rPr>
                            <w:b/>
                          </w:rPr>
                        </w:pPr>
                      </w:p>
                      <w:p w14:paraId="5E0A9418" w14:textId="77777777" w:rsidR="0048471A" w:rsidRDefault="0048471A">
                        <w:pPr>
                          <w:pStyle w:val="TableParagraph"/>
                          <w:spacing w:before="10"/>
                          <w:rPr>
                            <w:b/>
                            <w:sz w:val="18"/>
                          </w:rPr>
                        </w:pPr>
                      </w:p>
                      <w:p w14:paraId="5E0A9419" w14:textId="77777777" w:rsidR="0048471A" w:rsidRDefault="00015596">
                        <w:pPr>
                          <w:pStyle w:val="TableParagraph"/>
                          <w:ind w:left="51" w:right="24"/>
                          <w:jc w:val="center"/>
                          <w:rPr>
                            <w:rFonts w:ascii="Arial"/>
                            <w:b/>
                            <w:sz w:val="19"/>
                          </w:rPr>
                        </w:pPr>
                        <w:r>
                          <w:rPr>
                            <w:rFonts w:ascii="Arial"/>
                            <w:b/>
                            <w:sz w:val="19"/>
                          </w:rPr>
                          <w:t>II</w:t>
                        </w:r>
                      </w:p>
                    </w:tc>
                    <w:tc>
                      <w:tcPr>
                        <w:tcW w:w="663" w:type="dxa"/>
                        <w:shd w:val="clear" w:color="auto" w:fill="FF9900"/>
                      </w:tcPr>
                      <w:p w14:paraId="5E0A941A" w14:textId="77777777" w:rsidR="0048471A" w:rsidRDefault="0048471A">
                        <w:pPr>
                          <w:pStyle w:val="TableParagraph"/>
                          <w:rPr>
                            <w:b/>
                          </w:rPr>
                        </w:pPr>
                      </w:p>
                      <w:p w14:paraId="5E0A941B" w14:textId="77777777" w:rsidR="0048471A" w:rsidRDefault="0048471A">
                        <w:pPr>
                          <w:pStyle w:val="TableParagraph"/>
                          <w:spacing w:before="10"/>
                          <w:rPr>
                            <w:b/>
                            <w:sz w:val="18"/>
                          </w:rPr>
                        </w:pPr>
                      </w:p>
                      <w:p w14:paraId="5E0A941C" w14:textId="77777777" w:rsidR="0048471A" w:rsidRDefault="00015596">
                        <w:pPr>
                          <w:pStyle w:val="TableParagraph"/>
                          <w:ind w:left="33" w:right="12"/>
                          <w:jc w:val="center"/>
                          <w:rPr>
                            <w:rFonts w:ascii="Arial"/>
                            <w:b/>
                            <w:sz w:val="19"/>
                          </w:rPr>
                        </w:pPr>
                        <w:r>
                          <w:rPr>
                            <w:rFonts w:ascii="Arial"/>
                            <w:b/>
                            <w:sz w:val="19"/>
                          </w:rPr>
                          <w:t>II</w:t>
                        </w:r>
                      </w:p>
                    </w:tc>
                    <w:tc>
                      <w:tcPr>
                        <w:tcW w:w="649" w:type="dxa"/>
                        <w:shd w:val="clear" w:color="auto" w:fill="00FF00"/>
                      </w:tcPr>
                      <w:p w14:paraId="5E0A941D" w14:textId="77777777" w:rsidR="0048471A" w:rsidRDefault="0048471A">
                        <w:pPr>
                          <w:pStyle w:val="TableParagraph"/>
                          <w:rPr>
                            <w:b/>
                          </w:rPr>
                        </w:pPr>
                      </w:p>
                      <w:p w14:paraId="5E0A941E" w14:textId="77777777" w:rsidR="0048471A" w:rsidRDefault="0048471A">
                        <w:pPr>
                          <w:pStyle w:val="TableParagraph"/>
                          <w:spacing w:before="10"/>
                          <w:rPr>
                            <w:b/>
                            <w:sz w:val="18"/>
                          </w:rPr>
                        </w:pPr>
                      </w:p>
                      <w:p w14:paraId="5E0A941F" w14:textId="77777777" w:rsidR="0048471A" w:rsidRDefault="00015596">
                        <w:pPr>
                          <w:pStyle w:val="TableParagraph"/>
                          <w:ind w:left="228" w:right="206"/>
                          <w:jc w:val="center"/>
                          <w:rPr>
                            <w:rFonts w:ascii="Arial"/>
                            <w:b/>
                            <w:sz w:val="19"/>
                          </w:rPr>
                        </w:pPr>
                        <w:r>
                          <w:rPr>
                            <w:rFonts w:ascii="Arial"/>
                            <w:b/>
                            <w:sz w:val="19"/>
                          </w:rPr>
                          <w:t>III</w:t>
                        </w:r>
                      </w:p>
                    </w:tc>
                    <w:tc>
                      <w:tcPr>
                        <w:tcW w:w="748" w:type="dxa"/>
                        <w:shd w:val="clear" w:color="auto" w:fill="00FF00"/>
                      </w:tcPr>
                      <w:p w14:paraId="5E0A9420" w14:textId="77777777" w:rsidR="0048471A" w:rsidRDefault="0048471A">
                        <w:pPr>
                          <w:pStyle w:val="TableParagraph"/>
                          <w:rPr>
                            <w:b/>
                          </w:rPr>
                        </w:pPr>
                      </w:p>
                      <w:p w14:paraId="5E0A9421" w14:textId="77777777" w:rsidR="0048471A" w:rsidRDefault="0048471A">
                        <w:pPr>
                          <w:pStyle w:val="TableParagraph"/>
                          <w:spacing w:before="10"/>
                          <w:rPr>
                            <w:b/>
                            <w:sz w:val="18"/>
                          </w:rPr>
                        </w:pPr>
                      </w:p>
                      <w:p w14:paraId="5E0A9422" w14:textId="77777777" w:rsidR="0048471A" w:rsidRDefault="00015596">
                        <w:pPr>
                          <w:pStyle w:val="TableParagraph"/>
                          <w:ind w:left="278" w:right="256"/>
                          <w:jc w:val="center"/>
                          <w:rPr>
                            <w:rFonts w:ascii="Arial"/>
                            <w:b/>
                            <w:sz w:val="19"/>
                          </w:rPr>
                        </w:pPr>
                        <w:r>
                          <w:rPr>
                            <w:rFonts w:ascii="Arial"/>
                            <w:b/>
                            <w:sz w:val="19"/>
                          </w:rPr>
                          <w:t>III</w:t>
                        </w:r>
                      </w:p>
                    </w:tc>
                  </w:tr>
                  <w:tr w:rsidR="0048471A" w14:paraId="5E0A9433" w14:textId="77777777">
                    <w:trPr>
                      <w:trHeight w:val="613"/>
                    </w:trPr>
                    <w:tc>
                      <w:tcPr>
                        <w:tcW w:w="642" w:type="dxa"/>
                      </w:tcPr>
                      <w:p w14:paraId="5E0A9424" w14:textId="77777777" w:rsidR="0048471A" w:rsidRDefault="0048471A">
                        <w:pPr>
                          <w:pStyle w:val="TableParagraph"/>
                          <w:spacing w:before="9"/>
                          <w:rPr>
                            <w:b/>
                            <w:sz w:val="19"/>
                          </w:rPr>
                        </w:pPr>
                      </w:p>
                      <w:p w14:paraId="5E0A9425" w14:textId="77777777" w:rsidR="0048471A" w:rsidRDefault="00015596">
                        <w:pPr>
                          <w:pStyle w:val="TableParagraph"/>
                          <w:ind w:right="268"/>
                          <w:jc w:val="right"/>
                          <w:rPr>
                            <w:rFonts w:ascii="Arial"/>
                            <w:b/>
                            <w:sz w:val="13"/>
                          </w:rPr>
                        </w:pPr>
                        <w:r>
                          <w:rPr>
                            <w:rFonts w:ascii="Arial"/>
                            <w:b/>
                            <w:w w:val="103"/>
                            <w:sz w:val="13"/>
                          </w:rPr>
                          <w:t>1</w:t>
                        </w:r>
                      </w:p>
                    </w:tc>
                    <w:tc>
                      <w:tcPr>
                        <w:tcW w:w="1270" w:type="dxa"/>
                        <w:shd w:val="clear" w:color="auto" w:fill="CCFFFF"/>
                      </w:tcPr>
                      <w:p w14:paraId="5E0A9426" w14:textId="77777777" w:rsidR="0048471A" w:rsidRDefault="00015596">
                        <w:pPr>
                          <w:pStyle w:val="TableParagraph"/>
                          <w:spacing w:before="74"/>
                          <w:ind w:left="77" w:right="69"/>
                          <w:jc w:val="center"/>
                          <w:rPr>
                            <w:rFonts w:ascii="Arial"/>
                            <w:b/>
                            <w:sz w:val="9"/>
                          </w:rPr>
                        </w:pPr>
                        <w:r>
                          <w:rPr>
                            <w:rFonts w:ascii="Arial"/>
                            <w:b/>
                            <w:color w:val="0000FF"/>
                            <w:sz w:val="9"/>
                          </w:rPr>
                          <w:t>Minor damage</w:t>
                        </w:r>
                      </w:p>
                    </w:tc>
                    <w:tc>
                      <w:tcPr>
                        <w:tcW w:w="670" w:type="dxa"/>
                        <w:shd w:val="clear" w:color="auto" w:fill="FF9900"/>
                      </w:tcPr>
                      <w:p w14:paraId="5E0A9427" w14:textId="77777777" w:rsidR="0048471A" w:rsidRDefault="0048471A">
                        <w:pPr>
                          <w:pStyle w:val="TableParagraph"/>
                          <w:spacing w:before="10"/>
                          <w:rPr>
                            <w:b/>
                            <w:sz w:val="16"/>
                          </w:rPr>
                        </w:pPr>
                      </w:p>
                      <w:p w14:paraId="5E0A9428" w14:textId="77777777" w:rsidR="0048471A" w:rsidRDefault="00015596">
                        <w:pPr>
                          <w:pStyle w:val="TableParagraph"/>
                          <w:spacing w:before="1"/>
                          <w:ind w:right="257"/>
                          <w:jc w:val="right"/>
                          <w:rPr>
                            <w:rFonts w:ascii="Arial"/>
                            <w:b/>
                            <w:sz w:val="19"/>
                          </w:rPr>
                        </w:pPr>
                        <w:r>
                          <w:rPr>
                            <w:rFonts w:ascii="Arial"/>
                            <w:b/>
                            <w:sz w:val="19"/>
                          </w:rPr>
                          <w:t>II</w:t>
                        </w:r>
                      </w:p>
                    </w:tc>
                    <w:tc>
                      <w:tcPr>
                        <w:tcW w:w="585" w:type="dxa"/>
                        <w:shd w:val="clear" w:color="auto" w:fill="FF9900"/>
                      </w:tcPr>
                      <w:p w14:paraId="5E0A9429" w14:textId="77777777" w:rsidR="0048471A" w:rsidRDefault="0048471A">
                        <w:pPr>
                          <w:pStyle w:val="TableParagraph"/>
                          <w:spacing w:before="10"/>
                          <w:rPr>
                            <w:b/>
                            <w:sz w:val="16"/>
                          </w:rPr>
                        </w:pPr>
                      </w:p>
                      <w:p w14:paraId="5E0A942A" w14:textId="77777777" w:rsidR="0048471A" w:rsidRDefault="00015596">
                        <w:pPr>
                          <w:pStyle w:val="TableParagraph"/>
                          <w:spacing w:before="1"/>
                          <w:ind w:left="51" w:right="26"/>
                          <w:jc w:val="center"/>
                          <w:rPr>
                            <w:rFonts w:ascii="Arial"/>
                            <w:b/>
                            <w:sz w:val="19"/>
                          </w:rPr>
                        </w:pPr>
                        <w:r>
                          <w:rPr>
                            <w:rFonts w:ascii="Arial"/>
                            <w:b/>
                            <w:sz w:val="19"/>
                          </w:rPr>
                          <w:t>II</w:t>
                        </w:r>
                      </w:p>
                    </w:tc>
                    <w:tc>
                      <w:tcPr>
                        <w:tcW w:w="585" w:type="dxa"/>
                        <w:shd w:val="clear" w:color="auto" w:fill="00FF00"/>
                      </w:tcPr>
                      <w:p w14:paraId="5E0A942B" w14:textId="77777777" w:rsidR="0048471A" w:rsidRDefault="0048471A">
                        <w:pPr>
                          <w:pStyle w:val="TableParagraph"/>
                          <w:spacing w:before="10"/>
                          <w:rPr>
                            <w:b/>
                            <w:sz w:val="16"/>
                          </w:rPr>
                        </w:pPr>
                      </w:p>
                      <w:p w14:paraId="5E0A942C" w14:textId="77777777" w:rsidR="0048471A" w:rsidRDefault="00015596">
                        <w:pPr>
                          <w:pStyle w:val="TableParagraph"/>
                          <w:spacing w:before="1"/>
                          <w:ind w:left="51" w:right="24"/>
                          <w:jc w:val="center"/>
                          <w:rPr>
                            <w:rFonts w:ascii="Arial"/>
                            <w:b/>
                            <w:sz w:val="19"/>
                          </w:rPr>
                        </w:pPr>
                        <w:r>
                          <w:rPr>
                            <w:rFonts w:ascii="Arial"/>
                            <w:b/>
                            <w:sz w:val="19"/>
                          </w:rPr>
                          <w:t>III</w:t>
                        </w:r>
                      </w:p>
                    </w:tc>
                    <w:tc>
                      <w:tcPr>
                        <w:tcW w:w="663" w:type="dxa"/>
                        <w:shd w:val="clear" w:color="auto" w:fill="00FF00"/>
                      </w:tcPr>
                      <w:p w14:paraId="5E0A942D" w14:textId="77777777" w:rsidR="0048471A" w:rsidRDefault="0048471A">
                        <w:pPr>
                          <w:pStyle w:val="TableParagraph"/>
                          <w:spacing w:before="10"/>
                          <w:rPr>
                            <w:b/>
                            <w:sz w:val="16"/>
                          </w:rPr>
                        </w:pPr>
                      </w:p>
                      <w:p w14:paraId="5E0A942E" w14:textId="77777777" w:rsidR="0048471A" w:rsidRDefault="00015596">
                        <w:pPr>
                          <w:pStyle w:val="TableParagraph"/>
                          <w:spacing w:before="1"/>
                          <w:ind w:left="33" w:right="12"/>
                          <w:jc w:val="center"/>
                          <w:rPr>
                            <w:rFonts w:ascii="Arial"/>
                            <w:b/>
                            <w:sz w:val="19"/>
                          </w:rPr>
                        </w:pPr>
                        <w:r>
                          <w:rPr>
                            <w:rFonts w:ascii="Arial"/>
                            <w:b/>
                            <w:sz w:val="19"/>
                          </w:rPr>
                          <w:t>III</w:t>
                        </w:r>
                      </w:p>
                    </w:tc>
                    <w:tc>
                      <w:tcPr>
                        <w:tcW w:w="649" w:type="dxa"/>
                        <w:shd w:val="clear" w:color="auto" w:fill="00FF00"/>
                      </w:tcPr>
                      <w:p w14:paraId="5E0A942F" w14:textId="77777777" w:rsidR="0048471A" w:rsidRDefault="0048471A">
                        <w:pPr>
                          <w:pStyle w:val="TableParagraph"/>
                          <w:spacing w:before="10"/>
                          <w:rPr>
                            <w:b/>
                            <w:sz w:val="16"/>
                          </w:rPr>
                        </w:pPr>
                      </w:p>
                      <w:p w14:paraId="5E0A9430" w14:textId="77777777" w:rsidR="0048471A" w:rsidRDefault="00015596">
                        <w:pPr>
                          <w:pStyle w:val="TableParagraph"/>
                          <w:spacing w:before="1"/>
                          <w:ind w:left="228" w:right="206"/>
                          <w:jc w:val="center"/>
                          <w:rPr>
                            <w:rFonts w:ascii="Arial"/>
                            <w:b/>
                            <w:sz w:val="19"/>
                          </w:rPr>
                        </w:pPr>
                        <w:r>
                          <w:rPr>
                            <w:rFonts w:ascii="Arial"/>
                            <w:b/>
                            <w:sz w:val="19"/>
                          </w:rPr>
                          <w:t>III</w:t>
                        </w:r>
                      </w:p>
                    </w:tc>
                    <w:tc>
                      <w:tcPr>
                        <w:tcW w:w="748" w:type="dxa"/>
                        <w:shd w:val="clear" w:color="auto" w:fill="00FF00"/>
                      </w:tcPr>
                      <w:p w14:paraId="5E0A9431" w14:textId="77777777" w:rsidR="0048471A" w:rsidRDefault="0048471A">
                        <w:pPr>
                          <w:pStyle w:val="TableParagraph"/>
                          <w:spacing w:before="10"/>
                          <w:rPr>
                            <w:b/>
                            <w:sz w:val="16"/>
                          </w:rPr>
                        </w:pPr>
                      </w:p>
                      <w:p w14:paraId="5E0A9432" w14:textId="77777777" w:rsidR="0048471A" w:rsidRDefault="00015596">
                        <w:pPr>
                          <w:pStyle w:val="TableParagraph"/>
                          <w:spacing w:before="1"/>
                          <w:ind w:left="278" w:right="256"/>
                          <w:jc w:val="center"/>
                          <w:rPr>
                            <w:rFonts w:ascii="Arial"/>
                            <w:b/>
                            <w:sz w:val="19"/>
                          </w:rPr>
                        </w:pPr>
                        <w:r>
                          <w:rPr>
                            <w:rFonts w:ascii="Arial"/>
                            <w:b/>
                            <w:sz w:val="19"/>
                          </w:rPr>
                          <w:t>III</w:t>
                        </w:r>
                      </w:p>
                    </w:tc>
                  </w:tr>
                </w:tbl>
                <w:p w14:paraId="5E0A9434" w14:textId="77777777" w:rsidR="0048471A" w:rsidRDefault="0048471A">
                  <w:pPr>
                    <w:pStyle w:val="BodyText"/>
                    <w:spacing w:before="0"/>
                    <w:ind w:left="0"/>
                  </w:pPr>
                </w:p>
              </w:txbxContent>
            </v:textbox>
            <w10:wrap type="topAndBottom" anchorx="page"/>
          </v:shape>
        </w:pict>
      </w:r>
      <w:r>
        <w:pict w14:anchorId="5E0A936D">
          <v:shape id="_x0000_s2052" type="#_x0000_t202" style="position:absolute;margin-left:406.7pt;margin-top:154.1pt;width:63.2pt;height:205.1pt;z-index:-251660288;mso-wrap-distance-left:0;mso-wrap-distance-right:0;mso-position-horizontal-relative:page"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42"/>
                  </w:tblGrid>
                  <w:tr w:rsidR="0048471A" w14:paraId="5E0A9438" w14:textId="77777777">
                    <w:trPr>
                      <w:trHeight w:val="909"/>
                    </w:trPr>
                    <w:tc>
                      <w:tcPr>
                        <w:tcW w:w="1242" w:type="dxa"/>
                        <w:shd w:val="clear" w:color="auto" w:fill="CCFFFF"/>
                      </w:tcPr>
                      <w:p w14:paraId="5E0A9435" w14:textId="77777777" w:rsidR="0048471A" w:rsidRDefault="0048471A">
                        <w:pPr>
                          <w:pStyle w:val="TableParagraph"/>
                          <w:rPr>
                            <w:b/>
                            <w:sz w:val="12"/>
                          </w:rPr>
                        </w:pPr>
                      </w:p>
                      <w:p w14:paraId="5E0A9436" w14:textId="77777777" w:rsidR="0048471A" w:rsidRDefault="0048471A">
                        <w:pPr>
                          <w:pStyle w:val="TableParagraph"/>
                          <w:rPr>
                            <w:b/>
                            <w:sz w:val="12"/>
                          </w:rPr>
                        </w:pPr>
                      </w:p>
                      <w:p w14:paraId="5E0A9437" w14:textId="77777777" w:rsidR="0048471A" w:rsidRDefault="00015596">
                        <w:pPr>
                          <w:pStyle w:val="TableParagraph"/>
                          <w:spacing w:before="105"/>
                          <w:ind w:left="126"/>
                          <w:rPr>
                            <w:rFonts w:ascii="Times New Roman"/>
                            <w:b/>
                            <w:sz w:val="11"/>
                          </w:rPr>
                        </w:pPr>
                        <w:r>
                          <w:rPr>
                            <w:rFonts w:ascii="Times New Roman"/>
                            <w:b/>
                            <w:w w:val="105"/>
                            <w:sz w:val="11"/>
                          </w:rPr>
                          <w:t>Risk Levels Legend:</w:t>
                        </w:r>
                      </w:p>
                    </w:tc>
                  </w:tr>
                  <w:tr w:rsidR="0048471A" w14:paraId="5E0A943A" w14:textId="77777777">
                    <w:trPr>
                      <w:trHeight w:val="764"/>
                    </w:trPr>
                    <w:tc>
                      <w:tcPr>
                        <w:tcW w:w="1242" w:type="dxa"/>
                        <w:shd w:val="clear" w:color="auto" w:fill="FF0000"/>
                      </w:tcPr>
                      <w:p w14:paraId="5E0A9439" w14:textId="77777777" w:rsidR="0048471A" w:rsidRDefault="00015596">
                        <w:pPr>
                          <w:pStyle w:val="TableParagraph"/>
                          <w:spacing w:before="99" w:line="288" w:lineRule="auto"/>
                          <w:ind w:left="20" w:right="3"/>
                          <w:rPr>
                            <w:rFonts w:ascii="Times New Roman"/>
                            <w:b/>
                            <w:sz w:val="11"/>
                          </w:rPr>
                        </w:pPr>
                        <w:r>
                          <w:rPr>
                            <w:rFonts w:ascii="Times New Roman"/>
                            <w:b/>
                            <w:w w:val="105"/>
                            <w:sz w:val="11"/>
                          </w:rPr>
                          <w:t xml:space="preserve">I = unacceptable: </w:t>
                        </w:r>
                        <w:r>
                          <w:rPr>
                            <w:rFonts w:ascii="Times New Roman"/>
                            <w:b/>
                            <w:spacing w:val="-4"/>
                            <w:w w:val="105"/>
                            <w:sz w:val="11"/>
                          </w:rPr>
                          <w:t>Immediate</w:t>
                        </w:r>
                        <w:r>
                          <w:rPr>
                            <w:rFonts w:ascii="Times New Roman"/>
                            <w:b/>
                            <w:spacing w:val="20"/>
                            <w:w w:val="105"/>
                            <w:sz w:val="11"/>
                          </w:rPr>
                          <w:t xml:space="preserve"> </w:t>
                        </w:r>
                        <w:r>
                          <w:rPr>
                            <w:rFonts w:ascii="Times New Roman"/>
                            <w:b/>
                            <w:w w:val="105"/>
                            <w:sz w:val="11"/>
                          </w:rPr>
                          <w:t xml:space="preserve">Danger </w:t>
                        </w:r>
                        <w:r>
                          <w:rPr>
                            <w:rFonts w:ascii="Times New Roman"/>
                            <w:b/>
                            <w:spacing w:val="-3"/>
                            <w:w w:val="105"/>
                            <w:sz w:val="11"/>
                          </w:rPr>
                          <w:t>STOP</w:t>
                        </w:r>
                        <w:r>
                          <w:rPr>
                            <w:rFonts w:ascii="Times New Roman"/>
                            <w:b/>
                            <w:spacing w:val="-22"/>
                            <w:w w:val="105"/>
                            <w:sz w:val="11"/>
                          </w:rPr>
                          <w:t xml:space="preserve"> </w:t>
                        </w:r>
                        <w:r>
                          <w:rPr>
                            <w:rFonts w:ascii="Times New Roman"/>
                            <w:b/>
                            <w:w w:val="105"/>
                            <w:sz w:val="11"/>
                          </w:rPr>
                          <w:t>respective</w:t>
                        </w:r>
                        <w:r>
                          <w:rPr>
                            <w:rFonts w:ascii="Times New Roman"/>
                            <w:b/>
                            <w:spacing w:val="-18"/>
                            <w:w w:val="105"/>
                            <w:sz w:val="11"/>
                          </w:rPr>
                          <w:t xml:space="preserve"> </w:t>
                        </w:r>
                        <w:r>
                          <w:rPr>
                            <w:rFonts w:ascii="Times New Roman"/>
                            <w:b/>
                            <w:w w:val="105"/>
                            <w:sz w:val="11"/>
                          </w:rPr>
                          <w:t xml:space="preserve">activity/ </w:t>
                        </w:r>
                        <w:r>
                          <w:rPr>
                            <w:rFonts w:ascii="Times New Roman"/>
                            <w:b/>
                            <w:spacing w:val="2"/>
                            <w:w w:val="105"/>
                            <w:sz w:val="11"/>
                          </w:rPr>
                          <w:t>system</w:t>
                        </w:r>
                      </w:p>
                    </w:tc>
                  </w:tr>
                  <w:tr w:rsidR="0048471A" w14:paraId="5E0A943D" w14:textId="77777777">
                    <w:trPr>
                      <w:trHeight w:val="1161"/>
                    </w:trPr>
                    <w:tc>
                      <w:tcPr>
                        <w:tcW w:w="1242" w:type="dxa"/>
                        <w:shd w:val="clear" w:color="auto" w:fill="FF9900"/>
                      </w:tcPr>
                      <w:p w14:paraId="5E0A943B" w14:textId="77777777" w:rsidR="0048471A" w:rsidRDefault="0048471A">
                        <w:pPr>
                          <w:pStyle w:val="TableParagraph"/>
                          <w:rPr>
                            <w:b/>
                            <w:sz w:val="12"/>
                          </w:rPr>
                        </w:pPr>
                      </w:p>
                      <w:p w14:paraId="5E0A943C" w14:textId="77777777" w:rsidR="0048471A" w:rsidRDefault="00015596">
                        <w:pPr>
                          <w:pStyle w:val="TableParagraph"/>
                          <w:spacing w:before="77" w:line="288" w:lineRule="auto"/>
                          <w:ind w:left="20" w:right="29"/>
                          <w:rPr>
                            <w:rFonts w:ascii="Times New Roman"/>
                            <w:b/>
                            <w:sz w:val="11"/>
                          </w:rPr>
                        </w:pPr>
                        <w:r>
                          <w:rPr>
                            <w:rFonts w:ascii="Times New Roman"/>
                            <w:b/>
                            <w:w w:val="105"/>
                            <w:sz w:val="11"/>
                          </w:rPr>
                          <w:t>II</w:t>
                        </w:r>
                        <w:r>
                          <w:rPr>
                            <w:rFonts w:ascii="Times New Roman"/>
                            <w:b/>
                            <w:spacing w:val="-10"/>
                            <w:w w:val="105"/>
                            <w:sz w:val="11"/>
                          </w:rPr>
                          <w:t xml:space="preserve"> </w:t>
                        </w:r>
                        <w:r>
                          <w:rPr>
                            <w:rFonts w:ascii="Times New Roman"/>
                            <w:b/>
                            <w:w w:val="105"/>
                            <w:sz w:val="11"/>
                          </w:rPr>
                          <w:t>=</w:t>
                        </w:r>
                        <w:r>
                          <w:rPr>
                            <w:rFonts w:ascii="Times New Roman"/>
                            <w:b/>
                            <w:spacing w:val="-9"/>
                            <w:w w:val="105"/>
                            <w:sz w:val="11"/>
                          </w:rPr>
                          <w:t xml:space="preserve"> </w:t>
                        </w:r>
                        <w:r>
                          <w:rPr>
                            <w:rFonts w:ascii="Times New Roman"/>
                            <w:b/>
                            <w:w w:val="105"/>
                            <w:sz w:val="11"/>
                          </w:rPr>
                          <w:t>action</w:t>
                        </w:r>
                        <w:r>
                          <w:rPr>
                            <w:rFonts w:ascii="Times New Roman"/>
                            <w:b/>
                            <w:spacing w:val="-13"/>
                            <w:w w:val="105"/>
                            <w:sz w:val="11"/>
                          </w:rPr>
                          <w:t xml:space="preserve"> </w:t>
                        </w:r>
                        <w:r>
                          <w:rPr>
                            <w:rFonts w:ascii="Times New Roman"/>
                            <w:b/>
                            <w:spacing w:val="-3"/>
                            <w:w w:val="105"/>
                            <w:sz w:val="11"/>
                          </w:rPr>
                          <w:t>required</w:t>
                        </w:r>
                        <w:r>
                          <w:rPr>
                            <w:rFonts w:ascii="Times New Roman"/>
                            <w:b/>
                            <w:spacing w:val="-13"/>
                            <w:w w:val="105"/>
                            <w:sz w:val="11"/>
                          </w:rPr>
                          <w:t xml:space="preserve"> </w:t>
                        </w:r>
                        <w:r>
                          <w:rPr>
                            <w:rFonts w:ascii="Times New Roman"/>
                            <w:b/>
                            <w:w w:val="105"/>
                            <w:sz w:val="11"/>
                          </w:rPr>
                          <w:t>to</w:t>
                        </w:r>
                        <w:r>
                          <w:rPr>
                            <w:rFonts w:ascii="Times New Roman"/>
                            <w:b/>
                            <w:spacing w:val="-9"/>
                            <w:w w:val="105"/>
                            <w:sz w:val="11"/>
                          </w:rPr>
                          <w:t xml:space="preserve"> </w:t>
                        </w:r>
                        <w:r>
                          <w:rPr>
                            <w:rFonts w:ascii="Times New Roman"/>
                            <w:b/>
                            <w:spacing w:val="-4"/>
                            <w:w w:val="105"/>
                            <w:sz w:val="11"/>
                          </w:rPr>
                          <w:t xml:space="preserve">be </w:t>
                        </w:r>
                        <w:r>
                          <w:rPr>
                            <w:rFonts w:ascii="Times New Roman"/>
                            <w:b/>
                            <w:w w:val="105"/>
                            <w:sz w:val="11"/>
                          </w:rPr>
                          <w:t xml:space="preserve">executed against reasonable </w:t>
                        </w:r>
                        <w:r>
                          <w:rPr>
                            <w:rFonts w:ascii="Times New Roman"/>
                            <w:b/>
                            <w:spacing w:val="-3"/>
                            <w:w w:val="105"/>
                            <w:sz w:val="11"/>
                          </w:rPr>
                          <w:t xml:space="preserve">deadline and </w:t>
                        </w:r>
                        <w:r>
                          <w:rPr>
                            <w:rFonts w:ascii="Times New Roman"/>
                            <w:b/>
                            <w:w w:val="105"/>
                            <w:sz w:val="11"/>
                          </w:rPr>
                          <w:t xml:space="preserve">to </w:t>
                        </w:r>
                        <w:r>
                          <w:rPr>
                            <w:rFonts w:ascii="Times New Roman"/>
                            <w:b/>
                            <w:spacing w:val="-4"/>
                            <w:w w:val="105"/>
                            <w:sz w:val="11"/>
                          </w:rPr>
                          <w:t xml:space="preserve">be </w:t>
                        </w:r>
                        <w:r>
                          <w:rPr>
                            <w:rFonts w:ascii="Times New Roman"/>
                            <w:b/>
                            <w:w w:val="105"/>
                            <w:sz w:val="11"/>
                          </w:rPr>
                          <w:t xml:space="preserve">followed </w:t>
                        </w:r>
                        <w:r>
                          <w:rPr>
                            <w:rFonts w:ascii="Times New Roman"/>
                            <w:b/>
                            <w:spacing w:val="-4"/>
                            <w:w w:val="105"/>
                            <w:sz w:val="11"/>
                          </w:rPr>
                          <w:t xml:space="preserve">up </w:t>
                        </w:r>
                        <w:r>
                          <w:rPr>
                            <w:rFonts w:ascii="Times New Roman"/>
                            <w:b/>
                            <w:w w:val="105"/>
                            <w:sz w:val="11"/>
                          </w:rPr>
                          <w:t>in an action</w:t>
                        </w:r>
                        <w:r>
                          <w:rPr>
                            <w:rFonts w:ascii="Times New Roman"/>
                            <w:b/>
                            <w:spacing w:val="-8"/>
                            <w:w w:val="105"/>
                            <w:sz w:val="11"/>
                          </w:rPr>
                          <w:t xml:space="preserve"> </w:t>
                        </w:r>
                        <w:r>
                          <w:rPr>
                            <w:rFonts w:ascii="Times New Roman"/>
                            <w:b/>
                            <w:spacing w:val="-3"/>
                            <w:w w:val="105"/>
                            <w:sz w:val="11"/>
                          </w:rPr>
                          <w:t>plan</w:t>
                        </w:r>
                      </w:p>
                    </w:tc>
                  </w:tr>
                  <w:tr w:rsidR="0048471A" w14:paraId="5E0A9442" w14:textId="77777777">
                    <w:trPr>
                      <w:trHeight w:val="1191"/>
                    </w:trPr>
                    <w:tc>
                      <w:tcPr>
                        <w:tcW w:w="1242" w:type="dxa"/>
                        <w:shd w:val="clear" w:color="auto" w:fill="00FF00"/>
                      </w:tcPr>
                      <w:p w14:paraId="5E0A943E" w14:textId="77777777" w:rsidR="0048471A" w:rsidRDefault="0048471A">
                        <w:pPr>
                          <w:pStyle w:val="TableParagraph"/>
                          <w:rPr>
                            <w:b/>
                            <w:sz w:val="12"/>
                          </w:rPr>
                        </w:pPr>
                      </w:p>
                      <w:p w14:paraId="5E0A943F" w14:textId="77777777" w:rsidR="0048471A" w:rsidRDefault="0048471A">
                        <w:pPr>
                          <w:pStyle w:val="TableParagraph"/>
                          <w:rPr>
                            <w:b/>
                            <w:sz w:val="12"/>
                          </w:rPr>
                        </w:pPr>
                      </w:p>
                      <w:p w14:paraId="5E0A9440" w14:textId="77777777" w:rsidR="0048471A" w:rsidRDefault="0048471A">
                        <w:pPr>
                          <w:pStyle w:val="TableParagraph"/>
                          <w:rPr>
                            <w:b/>
                            <w:sz w:val="12"/>
                          </w:rPr>
                        </w:pPr>
                      </w:p>
                      <w:p w14:paraId="5E0A9441" w14:textId="77777777" w:rsidR="0048471A" w:rsidRDefault="00015596">
                        <w:pPr>
                          <w:pStyle w:val="TableParagraph"/>
                          <w:spacing w:before="105"/>
                          <w:ind w:left="20"/>
                          <w:rPr>
                            <w:rFonts w:ascii="Times New Roman"/>
                            <w:b/>
                            <w:sz w:val="11"/>
                          </w:rPr>
                        </w:pPr>
                        <w:r>
                          <w:rPr>
                            <w:rFonts w:ascii="Times New Roman"/>
                            <w:b/>
                            <w:w w:val="105"/>
                            <w:sz w:val="11"/>
                          </w:rPr>
                          <w:t>III = acceptable</w:t>
                        </w:r>
                      </w:p>
                    </w:tc>
                  </w:tr>
                </w:tbl>
                <w:p w14:paraId="5E0A9443" w14:textId="77777777" w:rsidR="0048471A" w:rsidRDefault="0048471A">
                  <w:pPr>
                    <w:pStyle w:val="BodyText"/>
                    <w:spacing w:before="0"/>
                    <w:ind w:left="0"/>
                  </w:pPr>
                </w:p>
              </w:txbxContent>
            </v:textbox>
            <w10:wrap type="topAndBottom" anchorx="page"/>
          </v:shape>
        </w:pict>
      </w:r>
    </w:p>
    <w:p w14:paraId="5E0A9293" w14:textId="77777777" w:rsidR="0048471A" w:rsidRDefault="0048471A">
      <w:pPr>
        <w:pStyle w:val="BodyText"/>
        <w:spacing w:before="0"/>
        <w:ind w:left="0"/>
        <w:rPr>
          <w:b/>
          <w:sz w:val="26"/>
        </w:rPr>
      </w:pPr>
    </w:p>
    <w:p w14:paraId="5E0A9294" w14:textId="77777777" w:rsidR="0048471A" w:rsidRDefault="0048471A">
      <w:pPr>
        <w:pStyle w:val="BodyText"/>
        <w:spacing w:before="5"/>
        <w:ind w:left="0"/>
        <w:rPr>
          <w:b/>
          <w:sz w:val="33"/>
        </w:rPr>
      </w:pPr>
    </w:p>
    <w:p w14:paraId="5E0A9295" w14:textId="77777777" w:rsidR="0048471A" w:rsidRDefault="00015596">
      <w:pPr>
        <w:pStyle w:val="Heading1"/>
        <w:numPr>
          <w:ilvl w:val="0"/>
          <w:numId w:val="1"/>
        </w:numPr>
        <w:tabs>
          <w:tab w:val="left" w:pos="604"/>
          <w:tab w:val="left" w:pos="605"/>
          <w:tab w:val="left" w:pos="9805"/>
        </w:tabs>
        <w:spacing w:before="1"/>
      </w:pPr>
      <w:bookmarkStart w:id="76" w:name="9_Inspection_and_testing_of_critical_equ"/>
      <w:bookmarkStart w:id="77" w:name="_bookmark8"/>
      <w:bookmarkEnd w:id="76"/>
      <w:bookmarkEnd w:id="77"/>
      <w:r>
        <w:rPr>
          <w:color w:val="FFFFFF"/>
          <w:sz w:val="28"/>
          <w:shd w:val="clear" w:color="auto" w:fill="2C4079"/>
        </w:rPr>
        <w:t>I</w:t>
      </w:r>
      <w:r>
        <w:rPr>
          <w:color w:val="FFFFFF"/>
          <w:shd w:val="clear" w:color="auto" w:fill="2C4079"/>
        </w:rPr>
        <w:t>NSPECTION AND TESTING OF CRITICAL</w:t>
      </w:r>
      <w:r>
        <w:rPr>
          <w:color w:val="FFFFFF"/>
          <w:spacing w:val="-19"/>
          <w:shd w:val="clear" w:color="auto" w:fill="2C4079"/>
        </w:rPr>
        <w:t xml:space="preserve"> </w:t>
      </w:r>
      <w:r>
        <w:rPr>
          <w:color w:val="FFFFFF"/>
          <w:shd w:val="clear" w:color="auto" w:fill="2C4079"/>
        </w:rPr>
        <w:t>EQUIPMENT</w:t>
      </w:r>
      <w:r>
        <w:rPr>
          <w:color w:val="FFFFFF"/>
          <w:shd w:val="clear" w:color="auto" w:fill="2C4079"/>
        </w:rPr>
        <w:tab/>
      </w:r>
    </w:p>
    <w:p w14:paraId="5E0A9296" w14:textId="77777777" w:rsidR="0048471A" w:rsidRDefault="00015596">
      <w:pPr>
        <w:pStyle w:val="BodyText"/>
        <w:spacing w:before="118"/>
      </w:pPr>
      <w:bookmarkStart w:id="78" w:name="When_critical_equipment_has_been_identif"/>
      <w:bookmarkEnd w:id="78"/>
      <w:r>
        <w:t>When critical equipment has been identified, it is essential to establish safeguards to ensure functional reliability or the use of back-up arrangements in case of sudden operational failure.</w:t>
      </w:r>
    </w:p>
    <w:p w14:paraId="5E0A9297" w14:textId="77777777" w:rsidR="0048471A" w:rsidRDefault="00015596">
      <w:pPr>
        <w:pStyle w:val="BodyText"/>
        <w:spacing w:before="120"/>
        <w:ind w:right="96"/>
      </w:pPr>
      <w:bookmarkStart w:id="79" w:name="These_specific_measures_must_include_the"/>
      <w:bookmarkEnd w:id="79"/>
      <w:r>
        <w:t>These specific measures must include the regular inspection and testing of stand-by equipment or technical systems that are not in continuous use.</w:t>
      </w:r>
    </w:p>
    <w:p w14:paraId="5E0A9298" w14:textId="77777777" w:rsidR="0048471A" w:rsidRDefault="00000000">
      <w:pPr>
        <w:pStyle w:val="BodyText"/>
        <w:spacing w:before="8"/>
        <w:ind w:left="0"/>
        <w:rPr>
          <w:sz w:val="16"/>
        </w:rPr>
      </w:pPr>
      <w:r>
        <w:pict w14:anchorId="5E0A936E">
          <v:shape id="_x0000_s2051" type="#_x0000_t202" style="position:absolute;margin-left:55pt;margin-top:13.2pt;width:483pt;height:44.05pt;z-index:-251656192;mso-wrap-distance-left:0;mso-wrap-distance-right:0;mso-position-horizontal-relative:page" filled="f" strokecolor="#2c4079" strokeweight="2.22pt">
            <v:textbox inset="0,0,0,0">
              <w:txbxContent>
                <w:p w14:paraId="5E0A9444" w14:textId="77777777" w:rsidR="0048471A" w:rsidRDefault="00015596">
                  <w:pPr>
                    <w:pStyle w:val="BodyText"/>
                    <w:spacing w:before="18"/>
                    <w:ind w:left="29"/>
                  </w:pPr>
                  <w:bookmarkStart w:id="80" w:name="Note:_The_required_frequency_and_records"/>
                  <w:bookmarkEnd w:id="80"/>
                  <w:r>
                    <w:rPr>
                      <w:color w:val="2C4079"/>
                    </w:rPr>
                    <w:t>Note:</w:t>
                  </w:r>
                </w:p>
                <w:p w14:paraId="5E0A9445" w14:textId="77777777" w:rsidR="0048471A" w:rsidRDefault="00015596">
                  <w:pPr>
                    <w:pStyle w:val="BodyText"/>
                    <w:spacing w:before="1" w:line="265" w:lineRule="exact"/>
                    <w:ind w:left="29"/>
                  </w:pPr>
                  <w:r>
                    <w:rPr>
                      <w:color w:val="2C4079"/>
                    </w:rPr>
                    <w:t>The required frequency and records of the inspections and tests of critical equipment must be</w:t>
                  </w:r>
                </w:p>
                <w:p w14:paraId="5E0A9446" w14:textId="77777777" w:rsidR="0048471A" w:rsidRDefault="00015596">
                  <w:pPr>
                    <w:pStyle w:val="BodyText"/>
                    <w:spacing w:before="0"/>
                    <w:ind w:left="29"/>
                  </w:pPr>
                  <w:r>
                    <w:rPr>
                      <w:color w:val="2C4079"/>
                    </w:rPr>
                    <w:t>maintained within the ship’s planned maintenance system.</w:t>
                  </w:r>
                </w:p>
              </w:txbxContent>
            </v:textbox>
            <w10:wrap type="topAndBottom" anchorx="page"/>
          </v:shape>
        </w:pict>
      </w:r>
    </w:p>
    <w:p w14:paraId="5E0A9299" w14:textId="77777777" w:rsidR="0048471A" w:rsidRDefault="00015596">
      <w:pPr>
        <w:pStyle w:val="BodyText"/>
        <w:spacing w:before="91"/>
      </w:pPr>
      <w:bookmarkStart w:id="81" w:name="Such_inspections_and_tests_should_includ"/>
      <w:bookmarkEnd w:id="81"/>
      <w:r>
        <w:t>Such inspections and tests should include:</w:t>
      </w:r>
    </w:p>
    <w:p w14:paraId="5E0A929A" w14:textId="77777777" w:rsidR="0048471A" w:rsidRDefault="00015596">
      <w:pPr>
        <w:pStyle w:val="ListParagraph"/>
        <w:numPr>
          <w:ilvl w:val="1"/>
          <w:numId w:val="1"/>
        </w:numPr>
        <w:tabs>
          <w:tab w:val="left" w:pos="964"/>
          <w:tab w:val="left" w:pos="965"/>
        </w:tabs>
        <w:ind w:hanging="361"/>
      </w:pPr>
      <w:bookmarkStart w:id="82" w:name="_Regular_testing_of_alarm_functions"/>
      <w:bookmarkEnd w:id="82"/>
      <w:r>
        <w:t>Regular testing of alarm</w:t>
      </w:r>
      <w:r>
        <w:rPr>
          <w:spacing w:val="-2"/>
        </w:rPr>
        <w:t xml:space="preserve"> </w:t>
      </w:r>
      <w:r>
        <w:t>functions</w:t>
      </w:r>
    </w:p>
    <w:p w14:paraId="5E0A929B" w14:textId="77777777" w:rsidR="0048471A" w:rsidRDefault="00015596">
      <w:pPr>
        <w:pStyle w:val="ListParagraph"/>
        <w:numPr>
          <w:ilvl w:val="1"/>
          <w:numId w:val="1"/>
        </w:numPr>
        <w:tabs>
          <w:tab w:val="left" w:pos="964"/>
          <w:tab w:val="left" w:pos="965"/>
        </w:tabs>
        <w:spacing w:before="117"/>
        <w:ind w:hanging="361"/>
      </w:pPr>
      <w:bookmarkStart w:id="83" w:name="_Alternate_running_of_stand-by_arrangem"/>
      <w:bookmarkEnd w:id="83"/>
      <w:r>
        <w:t>Alternate running of stand-by</w:t>
      </w:r>
      <w:r>
        <w:rPr>
          <w:spacing w:val="-4"/>
        </w:rPr>
        <w:t xml:space="preserve"> </w:t>
      </w:r>
      <w:r>
        <w:t>arrangements</w:t>
      </w:r>
    </w:p>
    <w:p w14:paraId="5E0A929C" w14:textId="77777777" w:rsidR="0048471A" w:rsidRDefault="00015596">
      <w:pPr>
        <w:pStyle w:val="ListParagraph"/>
        <w:numPr>
          <w:ilvl w:val="1"/>
          <w:numId w:val="1"/>
        </w:numPr>
        <w:tabs>
          <w:tab w:val="left" w:pos="964"/>
          <w:tab w:val="left" w:pos="965"/>
        </w:tabs>
        <w:spacing w:before="117"/>
        <w:ind w:hanging="361"/>
      </w:pPr>
      <w:bookmarkStart w:id="84" w:name="_Lubricating_and_/_or_fuel_oil_analysis"/>
      <w:bookmarkEnd w:id="84"/>
      <w:r>
        <w:t>Lubricating and / or fuel oil</w:t>
      </w:r>
      <w:r>
        <w:rPr>
          <w:spacing w:val="-1"/>
        </w:rPr>
        <w:t xml:space="preserve"> </w:t>
      </w:r>
      <w:r>
        <w:t>analysis</w:t>
      </w:r>
    </w:p>
    <w:p w14:paraId="5E0A929D" w14:textId="77777777" w:rsidR="0048471A" w:rsidRDefault="00015596">
      <w:pPr>
        <w:pStyle w:val="ListParagraph"/>
        <w:numPr>
          <w:ilvl w:val="1"/>
          <w:numId w:val="1"/>
        </w:numPr>
        <w:tabs>
          <w:tab w:val="left" w:pos="964"/>
          <w:tab w:val="left" w:pos="965"/>
        </w:tabs>
        <w:spacing w:before="117"/>
        <w:ind w:hanging="361"/>
      </w:pPr>
      <w:bookmarkStart w:id="85" w:name="_Surveys_at_appropriate_intervals"/>
      <w:bookmarkEnd w:id="85"/>
      <w:r>
        <w:lastRenderedPageBreak/>
        <w:t>Surveys at appropriate</w:t>
      </w:r>
      <w:r>
        <w:rPr>
          <w:spacing w:val="-3"/>
        </w:rPr>
        <w:t xml:space="preserve"> </w:t>
      </w:r>
      <w:r>
        <w:t>intervals</w:t>
      </w:r>
    </w:p>
    <w:p w14:paraId="5E0A929E" w14:textId="77777777" w:rsidR="0048471A" w:rsidRDefault="00015596">
      <w:pPr>
        <w:pStyle w:val="ListParagraph"/>
        <w:numPr>
          <w:ilvl w:val="1"/>
          <w:numId w:val="1"/>
        </w:numPr>
        <w:tabs>
          <w:tab w:val="left" w:pos="964"/>
          <w:tab w:val="left" w:pos="965"/>
        </w:tabs>
        <w:spacing w:before="118"/>
        <w:ind w:hanging="361"/>
      </w:pPr>
      <w:bookmarkStart w:id="86" w:name="_The_definition_of_the_methods_and_scop"/>
      <w:bookmarkEnd w:id="86"/>
      <w:r>
        <w:t>The definition of the methods and scope of inspections and</w:t>
      </w:r>
      <w:r>
        <w:rPr>
          <w:spacing w:val="-10"/>
        </w:rPr>
        <w:t xml:space="preserve"> </w:t>
      </w:r>
      <w:r>
        <w:t>testing</w:t>
      </w:r>
    </w:p>
    <w:p w14:paraId="5E0A92A0" w14:textId="77777777" w:rsidR="0048471A" w:rsidRDefault="00015596">
      <w:pPr>
        <w:pStyle w:val="ListParagraph"/>
        <w:numPr>
          <w:ilvl w:val="1"/>
          <w:numId w:val="1"/>
        </w:numPr>
        <w:tabs>
          <w:tab w:val="left" w:pos="964"/>
          <w:tab w:val="left" w:pos="965"/>
        </w:tabs>
        <w:spacing w:before="81"/>
        <w:ind w:hanging="361"/>
      </w:pPr>
      <w:bookmarkStart w:id="87" w:name="_Type_of_measuring_equipment_to_be_used"/>
      <w:bookmarkEnd w:id="87"/>
      <w:r>
        <w:t>Type of measuring equipment to be</w:t>
      </w:r>
      <w:r>
        <w:rPr>
          <w:spacing w:val="-1"/>
        </w:rPr>
        <w:t xml:space="preserve"> </w:t>
      </w:r>
      <w:r>
        <w:t>used</w:t>
      </w:r>
    </w:p>
    <w:p w14:paraId="5E0A92A1" w14:textId="77777777" w:rsidR="0048471A" w:rsidRDefault="00015596">
      <w:pPr>
        <w:pStyle w:val="ListParagraph"/>
        <w:numPr>
          <w:ilvl w:val="1"/>
          <w:numId w:val="1"/>
        </w:numPr>
        <w:tabs>
          <w:tab w:val="left" w:pos="964"/>
          <w:tab w:val="left" w:pos="965"/>
        </w:tabs>
        <w:spacing w:before="117"/>
        <w:ind w:hanging="361"/>
      </w:pPr>
      <w:bookmarkStart w:id="88" w:name="_The_establishment_of_acceptance_criter"/>
      <w:bookmarkEnd w:id="88"/>
      <w:r>
        <w:t>The establishment of acceptance criteria (pass /</w:t>
      </w:r>
      <w:r>
        <w:rPr>
          <w:spacing w:val="-5"/>
        </w:rPr>
        <w:t xml:space="preserve"> </w:t>
      </w:r>
      <w:r>
        <w:t>fail)</w:t>
      </w:r>
    </w:p>
    <w:p w14:paraId="5E0A92A2" w14:textId="75231FFA" w:rsidR="0048471A" w:rsidRDefault="00015596">
      <w:pPr>
        <w:pStyle w:val="ListParagraph"/>
        <w:numPr>
          <w:ilvl w:val="1"/>
          <w:numId w:val="1"/>
        </w:numPr>
        <w:tabs>
          <w:tab w:val="left" w:pos="964"/>
          <w:tab w:val="left" w:pos="965"/>
        </w:tabs>
        <w:spacing w:line="237" w:lineRule="auto"/>
        <w:ind w:right="420"/>
      </w:pPr>
      <w:bookmarkStart w:id="89" w:name="_The_assignment_of_responsibility_for_i"/>
      <w:bookmarkEnd w:id="89"/>
      <w:r>
        <w:t>The assignment of responsibility for inspection and testing activities to appropriately qualified</w:t>
      </w:r>
      <w:r>
        <w:rPr>
          <w:spacing w:val="-1"/>
        </w:rPr>
        <w:t xml:space="preserve"> </w:t>
      </w:r>
      <w:r>
        <w:t>personnel</w:t>
      </w:r>
    </w:p>
    <w:p w14:paraId="5E0A92A3" w14:textId="77777777" w:rsidR="0048471A" w:rsidRDefault="0048471A">
      <w:pPr>
        <w:pStyle w:val="BodyText"/>
        <w:spacing w:before="3"/>
        <w:ind w:left="0"/>
        <w:rPr>
          <w:sz w:val="9"/>
        </w:rPr>
      </w:pPr>
    </w:p>
    <w:p w14:paraId="5E0A92A4" w14:textId="77777777" w:rsidR="0048471A" w:rsidRDefault="00015596">
      <w:pPr>
        <w:pStyle w:val="Heading1"/>
        <w:numPr>
          <w:ilvl w:val="0"/>
          <w:numId w:val="1"/>
        </w:numPr>
        <w:tabs>
          <w:tab w:val="left" w:pos="605"/>
          <w:tab w:val="left" w:pos="9805"/>
        </w:tabs>
        <w:spacing w:before="100"/>
      </w:pPr>
      <w:bookmarkStart w:id="90" w:name="10_Critical_equipment_spares"/>
      <w:bookmarkStart w:id="91" w:name="_bookmark9"/>
      <w:bookmarkEnd w:id="90"/>
      <w:bookmarkEnd w:id="91"/>
      <w:r>
        <w:rPr>
          <w:color w:val="FFFFFF"/>
          <w:sz w:val="28"/>
          <w:shd w:val="clear" w:color="auto" w:fill="2C4079"/>
        </w:rPr>
        <w:t>C</w:t>
      </w:r>
      <w:r>
        <w:rPr>
          <w:color w:val="FFFFFF"/>
          <w:shd w:val="clear" w:color="auto" w:fill="2C4079"/>
        </w:rPr>
        <w:t>RITICAL EQUIPMENT</w:t>
      </w:r>
      <w:r>
        <w:rPr>
          <w:color w:val="FFFFFF"/>
          <w:spacing w:val="-18"/>
          <w:shd w:val="clear" w:color="auto" w:fill="2C4079"/>
        </w:rPr>
        <w:t xml:space="preserve"> </w:t>
      </w:r>
      <w:r>
        <w:rPr>
          <w:color w:val="FFFFFF"/>
          <w:shd w:val="clear" w:color="auto" w:fill="2C4079"/>
        </w:rPr>
        <w:t>SPARES</w:t>
      </w:r>
      <w:r>
        <w:rPr>
          <w:color w:val="FFFFFF"/>
          <w:shd w:val="clear" w:color="auto" w:fill="2C4079"/>
        </w:rPr>
        <w:tab/>
      </w:r>
    </w:p>
    <w:p w14:paraId="5E0A92A5" w14:textId="77777777" w:rsidR="0048471A" w:rsidRDefault="00015596">
      <w:pPr>
        <w:pStyle w:val="BodyText"/>
        <w:ind w:right="172"/>
        <w:jc w:val="both"/>
      </w:pPr>
      <w:bookmarkStart w:id="92" w:name="When_the_critical_equipment_list_for_eac"/>
      <w:bookmarkEnd w:id="92"/>
      <w:r>
        <w:t>When the critical equipment list for each ship has been identified it is important to assess the requirement of minimum spare parts for each piece of equipment. Any identified minimum spares, if applicable, should be included within the ship’s planned maintenance system.</w:t>
      </w:r>
    </w:p>
    <w:p w14:paraId="5E0A92A6" w14:textId="05F18D5A" w:rsidR="0048471A" w:rsidRDefault="00015596">
      <w:pPr>
        <w:pStyle w:val="BodyText"/>
        <w:spacing w:before="121"/>
        <w:ind w:right="173"/>
        <w:jc w:val="both"/>
      </w:pPr>
      <w:bookmarkStart w:id="93" w:name="Certain_minimum_critical_spares_for_such"/>
      <w:bookmarkEnd w:id="93"/>
      <w:r>
        <w:t xml:space="preserve">Certain minimum critical spares for such company identified critical equipment are identified in </w:t>
      </w:r>
      <w:r w:rsidR="000F39C7">
        <w:t>E38A</w:t>
      </w:r>
      <w:r>
        <w:t xml:space="preserve"> ‘Risk based identification of critical equipment’, under the sheet ‘critical spares’. In addition to these, minimum spares, and the optimal level of spare parts for each equipment should be determined taking the following factors into consideration:</w:t>
      </w:r>
    </w:p>
    <w:p w14:paraId="5E0A92A7" w14:textId="77777777" w:rsidR="0048471A" w:rsidRDefault="00015596">
      <w:pPr>
        <w:pStyle w:val="ListParagraph"/>
        <w:numPr>
          <w:ilvl w:val="1"/>
          <w:numId w:val="1"/>
        </w:numPr>
        <w:tabs>
          <w:tab w:val="left" w:pos="964"/>
          <w:tab w:val="left" w:pos="965"/>
        </w:tabs>
        <w:ind w:hanging="361"/>
      </w:pPr>
      <w:bookmarkStart w:id="94" w:name="_Reliability"/>
      <w:bookmarkEnd w:id="94"/>
      <w:r>
        <w:t>Reliability</w:t>
      </w:r>
    </w:p>
    <w:p w14:paraId="5E0A92A8" w14:textId="77777777" w:rsidR="0048471A" w:rsidRDefault="00015596">
      <w:pPr>
        <w:pStyle w:val="ListParagraph"/>
        <w:numPr>
          <w:ilvl w:val="1"/>
          <w:numId w:val="1"/>
        </w:numPr>
        <w:tabs>
          <w:tab w:val="left" w:pos="964"/>
          <w:tab w:val="left" w:pos="965"/>
        </w:tabs>
        <w:spacing w:before="117"/>
        <w:ind w:hanging="361"/>
      </w:pPr>
      <w:bookmarkStart w:id="95" w:name="_Redundancy"/>
      <w:bookmarkEnd w:id="95"/>
      <w:r>
        <w:t>Redundancy</w:t>
      </w:r>
    </w:p>
    <w:p w14:paraId="5E0A92A9" w14:textId="77777777" w:rsidR="0048471A" w:rsidRDefault="00015596">
      <w:pPr>
        <w:pStyle w:val="ListParagraph"/>
        <w:numPr>
          <w:ilvl w:val="1"/>
          <w:numId w:val="1"/>
        </w:numPr>
        <w:tabs>
          <w:tab w:val="left" w:pos="964"/>
          <w:tab w:val="left" w:pos="965"/>
        </w:tabs>
        <w:spacing w:before="117"/>
        <w:ind w:hanging="361"/>
      </w:pPr>
      <w:bookmarkStart w:id="96" w:name="_Shelf_life_of_spares"/>
      <w:bookmarkEnd w:id="96"/>
      <w:r>
        <w:t>Shelf life of</w:t>
      </w:r>
      <w:r>
        <w:rPr>
          <w:spacing w:val="-2"/>
        </w:rPr>
        <w:t xml:space="preserve"> </w:t>
      </w:r>
      <w:r>
        <w:t>spares</w:t>
      </w:r>
    </w:p>
    <w:p w14:paraId="5E0A92AA" w14:textId="77777777" w:rsidR="0048471A" w:rsidRDefault="00015596">
      <w:pPr>
        <w:pStyle w:val="ListParagraph"/>
        <w:numPr>
          <w:ilvl w:val="1"/>
          <w:numId w:val="1"/>
        </w:numPr>
        <w:tabs>
          <w:tab w:val="left" w:pos="964"/>
          <w:tab w:val="left" w:pos="965"/>
        </w:tabs>
        <w:spacing w:before="117"/>
        <w:ind w:hanging="361"/>
      </w:pPr>
      <w:bookmarkStart w:id="97" w:name="_Availability_and_delivery_lead_time"/>
      <w:bookmarkEnd w:id="97"/>
      <w:r>
        <w:t>Availability and delivery lead</w:t>
      </w:r>
      <w:r>
        <w:rPr>
          <w:spacing w:val="-4"/>
        </w:rPr>
        <w:t xml:space="preserve"> </w:t>
      </w:r>
      <w:r>
        <w:t>time</w:t>
      </w:r>
    </w:p>
    <w:p w14:paraId="5E0A92AB" w14:textId="77777777" w:rsidR="0048471A" w:rsidRDefault="00015596">
      <w:pPr>
        <w:pStyle w:val="ListParagraph"/>
        <w:numPr>
          <w:ilvl w:val="1"/>
          <w:numId w:val="1"/>
        </w:numPr>
        <w:tabs>
          <w:tab w:val="left" w:pos="964"/>
          <w:tab w:val="left" w:pos="965"/>
        </w:tabs>
        <w:ind w:hanging="361"/>
      </w:pPr>
      <w:bookmarkStart w:id="98" w:name="_Type_of_maintenance_programme_in_place"/>
      <w:bookmarkEnd w:id="98"/>
      <w:r>
        <w:t>Type of maintenance programme in</w:t>
      </w:r>
      <w:r>
        <w:rPr>
          <w:spacing w:val="-11"/>
        </w:rPr>
        <w:t xml:space="preserve"> </w:t>
      </w:r>
      <w:r>
        <w:t>place</w:t>
      </w:r>
    </w:p>
    <w:p w14:paraId="5E0A92AC" w14:textId="77777777" w:rsidR="0048471A" w:rsidRDefault="00015596">
      <w:pPr>
        <w:pStyle w:val="ListParagraph"/>
        <w:numPr>
          <w:ilvl w:val="1"/>
          <w:numId w:val="1"/>
        </w:numPr>
        <w:tabs>
          <w:tab w:val="left" w:pos="964"/>
          <w:tab w:val="left" w:pos="965"/>
        </w:tabs>
        <w:spacing w:before="116"/>
        <w:ind w:hanging="361"/>
      </w:pPr>
      <w:bookmarkStart w:id="99" w:name="_Historical_data_/_frequency_of_parts_f"/>
      <w:bookmarkEnd w:id="99"/>
      <w:r>
        <w:t>Historical data / frequency of parts</w:t>
      </w:r>
      <w:r>
        <w:rPr>
          <w:spacing w:val="-21"/>
        </w:rPr>
        <w:t xml:space="preserve"> </w:t>
      </w:r>
      <w:r>
        <w:t>failure</w:t>
      </w:r>
    </w:p>
    <w:p w14:paraId="5E0A92AD" w14:textId="77777777" w:rsidR="0048471A" w:rsidRDefault="00015596">
      <w:pPr>
        <w:pStyle w:val="ListParagraph"/>
        <w:numPr>
          <w:ilvl w:val="1"/>
          <w:numId w:val="1"/>
        </w:numPr>
        <w:tabs>
          <w:tab w:val="left" w:pos="964"/>
          <w:tab w:val="left" w:pos="965"/>
        </w:tabs>
        <w:spacing w:before="117"/>
        <w:ind w:hanging="361"/>
      </w:pPr>
      <w:bookmarkStart w:id="100" w:name="_Requirements_due_to_normal_wear_and_te"/>
      <w:bookmarkEnd w:id="100"/>
      <w:r>
        <w:t>Requirements due to normal wear and</w:t>
      </w:r>
      <w:r>
        <w:rPr>
          <w:spacing w:val="-3"/>
        </w:rPr>
        <w:t xml:space="preserve"> </w:t>
      </w:r>
      <w:r>
        <w:t>tear</w:t>
      </w:r>
    </w:p>
    <w:p w14:paraId="5E0A92AE" w14:textId="3BEF2C4A" w:rsidR="0048471A" w:rsidRDefault="00015596">
      <w:pPr>
        <w:pStyle w:val="BodyText"/>
        <w:spacing w:before="117"/>
        <w:ind w:right="174"/>
        <w:jc w:val="both"/>
      </w:pPr>
      <w:bookmarkStart w:id="101" w:name="In_case_it_is_identified_after_a_compreh"/>
      <w:bookmarkEnd w:id="101"/>
      <w:r>
        <w:t xml:space="preserve">In case it is identified after a comprehensive review, that a critical equipment may not need a minimum spares stock level to be maintained, the criticality should be managed with thorough implementation of the various other control measures outlined in this document </w:t>
      </w:r>
      <w:r w:rsidR="000F39C7">
        <w:t>FOM 10.17</w:t>
      </w:r>
      <w:r>
        <w:t xml:space="preserve"> ‘Critical Equipment’. Thus, the equipment should be inspected, tested and maintained, and failure</w:t>
      </w:r>
      <w:r>
        <w:rPr>
          <w:spacing w:val="-12"/>
        </w:rPr>
        <w:t xml:space="preserve"> </w:t>
      </w:r>
      <w:r>
        <w:t>management</w:t>
      </w:r>
      <w:r>
        <w:rPr>
          <w:spacing w:val="-11"/>
        </w:rPr>
        <w:t xml:space="preserve"> </w:t>
      </w:r>
      <w:r>
        <w:t>procedures</w:t>
      </w:r>
      <w:r>
        <w:rPr>
          <w:spacing w:val="-10"/>
        </w:rPr>
        <w:t xml:space="preserve"> </w:t>
      </w:r>
      <w:r>
        <w:t>applied;</w:t>
      </w:r>
      <w:r>
        <w:rPr>
          <w:spacing w:val="-11"/>
        </w:rPr>
        <w:t xml:space="preserve"> </w:t>
      </w:r>
      <w:r>
        <w:t>in</w:t>
      </w:r>
      <w:r>
        <w:rPr>
          <w:spacing w:val="-10"/>
        </w:rPr>
        <w:t xml:space="preserve"> </w:t>
      </w:r>
      <w:r>
        <w:t>accordance</w:t>
      </w:r>
      <w:r>
        <w:rPr>
          <w:spacing w:val="-10"/>
        </w:rPr>
        <w:t xml:space="preserve"> </w:t>
      </w:r>
      <w:r>
        <w:t>with</w:t>
      </w:r>
      <w:r>
        <w:rPr>
          <w:spacing w:val="-11"/>
        </w:rPr>
        <w:t xml:space="preserve"> </w:t>
      </w:r>
      <w:r>
        <w:t>the</w:t>
      </w:r>
      <w:r>
        <w:rPr>
          <w:spacing w:val="-10"/>
        </w:rPr>
        <w:t xml:space="preserve"> </w:t>
      </w:r>
      <w:r>
        <w:t>guidelines</w:t>
      </w:r>
      <w:r>
        <w:rPr>
          <w:spacing w:val="-11"/>
        </w:rPr>
        <w:t xml:space="preserve"> </w:t>
      </w:r>
      <w:r>
        <w:t>in</w:t>
      </w:r>
      <w:r>
        <w:rPr>
          <w:spacing w:val="-11"/>
        </w:rPr>
        <w:t xml:space="preserve"> </w:t>
      </w:r>
      <w:r>
        <w:t>the</w:t>
      </w:r>
      <w:r>
        <w:rPr>
          <w:spacing w:val="-9"/>
        </w:rPr>
        <w:t xml:space="preserve"> </w:t>
      </w:r>
      <w:r>
        <w:t>other</w:t>
      </w:r>
      <w:r>
        <w:rPr>
          <w:spacing w:val="-11"/>
        </w:rPr>
        <w:t xml:space="preserve"> </w:t>
      </w:r>
      <w:r>
        <w:t>sections of this document, to ensure equipment availability and</w:t>
      </w:r>
      <w:r>
        <w:rPr>
          <w:spacing w:val="-10"/>
        </w:rPr>
        <w:t xml:space="preserve"> </w:t>
      </w:r>
      <w:r>
        <w:t>reliability.</w:t>
      </w:r>
    </w:p>
    <w:p w14:paraId="5E0A92AF" w14:textId="77777777" w:rsidR="0048471A" w:rsidRDefault="0048471A">
      <w:pPr>
        <w:jc w:val="both"/>
        <w:sectPr w:rsidR="0048471A" w:rsidSect="00015596">
          <w:pgSz w:w="11910" w:h="16840"/>
          <w:pgMar w:top="440" w:right="980" w:bottom="1420" w:left="980" w:header="340" w:footer="1222" w:gutter="0"/>
          <w:cols w:space="720"/>
          <w:docGrid w:linePitch="299"/>
        </w:sectPr>
      </w:pPr>
    </w:p>
    <w:p w14:paraId="5E0A92B0" w14:textId="77777777" w:rsidR="0048471A" w:rsidRDefault="00015596">
      <w:pPr>
        <w:pStyle w:val="Heading1"/>
        <w:numPr>
          <w:ilvl w:val="0"/>
          <w:numId w:val="1"/>
        </w:numPr>
        <w:tabs>
          <w:tab w:val="left" w:pos="605"/>
          <w:tab w:val="left" w:pos="9805"/>
        </w:tabs>
        <w:spacing w:before="82"/>
      </w:pPr>
      <w:bookmarkStart w:id="102" w:name="11_Maintenance_of_critical_equipment"/>
      <w:bookmarkStart w:id="103" w:name="_bookmark10"/>
      <w:bookmarkEnd w:id="102"/>
      <w:bookmarkEnd w:id="103"/>
      <w:r>
        <w:rPr>
          <w:color w:val="FFFFFF"/>
          <w:sz w:val="28"/>
          <w:shd w:val="clear" w:color="auto" w:fill="2C4079"/>
        </w:rPr>
        <w:lastRenderedPageBreak/>
        <w:t>M</w:t>
      </w:r>
      <w:r>
        <w:rPr>
          <w:color w:val="FFFFFF"/>
          <w:shd w:val="clear" w:color="auto" w:fill="2C4079"/>
        </w:rPr>
        <w:t>AINTENANCE OF CRITICAL</w:t>
      </w:r>
      <w:r>
        <w:rPr>
          <w:color w:val="FFFFFF"/>
          <w:spacing w:val="-12"/>
          <w:shd w:val="clear" w:color="auto" w:fill="2C4079"/>
        </w:rPr>
        <w:t xml:space="preserve"> </w:t>
      </w:r>
      <w:r>
        <w:rPr>
          <w:color w:val="FFFFFF"/>
          <w:shd w:val="clear" w:color="auto" w:fill="2C4079"/>
        </w:rPr>
        <w:t>EQUIPMENT</w:t>
      </w:r>
      <w:r>
        <w:rPr>
          <w:color w:val="FFFFFF"/>
          <w:shd w:val="clear" w:color="auto" w:fill="2C4079"/>
        </w:rPr>
        <w:tab/>
      </w:r>
    </w:p>
    <w:p w14:paraId="5E0A92B1" w14:textId="77777777" w:rsidR="0048471A" w:rsidRDefault="00015596">
      <w:pPr>
        <w:pStyle w:val="BodyText"/>
        <w:ind w:left="172"/>
      </w:pPr>
      <w:r>
        <w:t>The work flow for maintenance of critical equipment is as follows:</w:t>
      </w:r>
    </w:p>
    <w:p w14:paraId="5E0A92B2" w14:textId="77777777" w:rsidR="0048471A" w:rsidRDefault="0048471A">
      <w:pPr>
        <w:pStyle w:val="BodyText"/>
        <w:spacing w:before="9"/>
        <w:ind w:left="0"/>
        <w:rPr>
          <w:sz w:val="9"/>
        </w:rPr>
      </w:pPr>
    </w:p>
    <w:tbl>
      <w:tblPr>
        <w:tblW w:w="0" w:type="auto"/>
        <w:tblInd w:w="1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82"/>
        <w:gridCol w:w="271"/>
        <w:gridCol w:w="4682"/>
      </w:tblGrid>
      <w:tr w:rsidR="0048471A" w14:paraId="5E0A92B7" w14:textId="77777777" w:rsidTr="000F39C7">
        <w:trPr>
          <w:trHeight w:val="1038"/>
        </w:trPr>
        <w:tc>
          <w:tcPr>
            <w:tcW w:w="4582" w:type="dxa"/>
            <w:tcBorders>
              <w:bottom w:val="single" w:sz="4" w:space="0" w:color="000000"/>
            </w:tcBorders>
          </w:tcPr>
          <w:p w14:paraId="5E0A92B3" w14:textId="77777777" w:rsidR="0048471A" w:rsidRDefault="0048471A">
            <w:pPr>
              <w:pStyle w:val="TableParagraph"/>
              <w:spacing w:before="11"/>
              <w:rPr>
                <w:sz w:val="29"/>
              </w:rPr>
            </w:pPr>
          </w:p>
          <w:p w14:paraId="5E0A92B4" w14:textId="77777777" w:rsidR="0048471A" w:rsidRDefault="00015596">
            <w:pPr>
              <w:pStyle w:val="TableParagraph"/>
              <w:ind w:left="534" w:right="515"/>
              <w:jc w:val="center"/>
              <w:rPr>
                <w:b/>
                <w:sz w:val="26"/>
              </w:rPr>
            </w:pPr>
            <w:r>
              <w:rPr>
                <w:b/>
                <w:sz w:val="26"/>
              </w:rPr>
              <w:t>Planned maintenance</w:t>
            </w:r>
          </w:p>
        </w:tc>
        <w:tc>
          <w:tcPr>
            <w:tcW w:w="271" w:type="dxa"/>
            <w:vMerge w:val="restart"/>
            <w:tcBorders>
              <w:top w:val="nil"/>
              <w:bottom w:val="nil"/>
            </w:tcBorders>
          </w:tcPr>
          <w:p w14:paraId="5E0A92B5" w14:textId="77777777" w:rsidR="0048471A" w:rsidRDefault="0048471A">
            <w:pPr>
              <w:pStyle w:val="TableParagraph"/>
              <w:rPr>
                <w:rFonts w:ascii="Times New Roman"/>
              </w:rPr>
            </w:pPr>
          </w:p>
        </w:tc>
        <w:tc>
          <w:tcPr>
            <w:tcW w:w="4682" w:type="dxa"/>
            <w:tcBorders>
              <w:bottom w:val="single" w:sz="4" w:space="0" w:color="000000"/>
            </w:tcBorders>
          </w:tcPr>
          <w:p w14:paraId="5E0A92B6" w14:textId="77777777" w:rsidR="0048471A" w:rsidRDefault="00015596">
            <w:pPr>
              <w:pStyle w:val="TableParagraph"/>
              <w:spacing w:before="204"/>
              <w:ind w:left="1487" w:right="717" w:hanging="737"/>
              <w:rPr>
                <w:b/>
                <w:sz w:val="26"/>
              </w:rPr>
            </w:pPr>
            <w:r>
              <w:rPr>
                <w:b/>
                <w:sz w:val="26"/>
              </w:rPr>
              <w:t>Unplanned maintenance (breakdown)</w:t>
            </w:r>
          </w:p>
        </w:tc>
      </w:tr>
      <w:tr w:rsidR="0048471A" w14:paraId="5E0A92BB" w14:textId="77777777" w:rsidTr="000F39C7">
        <w:trPr>
          <w:trHeight w:val="470"/>
        </w:trPr>
        <w:tc>
          <w:tcPr>
            <w:tcW w:w="4582" w:type="dxa"/>
            <w:tcBorders>
              <w:top w:val="single" w:sz="4" w:space="0" w:color="000000"/>
              <w:bottom w:val="nil"/>
            </w:tcBorders>
          </w:tcPr>
          <w:p w14:paraId="5E0A92B8" w14:textId="77777777" w:rsidR="0048471A" w:rsidRDefault="00015596">
            <w:pPr>
              <w:pStyle w:val="TableParagraph"/>
              <w:spacing w:before="97"/>
              <w:ind w:left="534" w:right="516"/>
              <w:jc w:val="center"/>
              <w:rPr>
                <w:b/>
                <w:sz w:val="26"/>
              </w:rPr>
            </w:pPr>
            <w:r>
              <w:rPr>
                <w:b/>
                <w:color w:val="FF0000"/>
                <w:sz w:val="26"/>
              </w:rPr>
              <w:t>For non-critical equipment</w:t>
            </w:r>
          </w:p>
        </w:tc>
        <w:tc>
          <w:tcPr>
            <w:tcW w:w="271" w:type="dxa"/>
            <w:vMerge/>
            <w:tcBorders>
              <w:top w:val="nil"/>
              <w:bottom w:val="nil"/>
            </w:tcBorders>
          </w:tcPr>
          <w:p w14:paraId="5E0A92B9" w14:textId="77777777" w:rsidR="0048471A" w:rsidRDefault="0048471A">
            <w:pPr>
              <w:rPr>
                <w:sz w:val="2"/>
                <w:szCs w:val="2"/>
              </w:rPr>
            </w:pPr>
          </w:p>
        </w:tc>
        <w:tc>
          <w:tcPr>
            <w:tcW w:w="4682" w:type="dxa"/>
            <w:tcBorders>
              <w:top w:val="single" w:sz="4" w:space="0" w:color="000000"/>
              <w:bottom w:val="nil"/>
            </w:tcBorders>
          </w:tcPr>
          <w:p w14:paraId="5E0A92BA" w14:textId="77777777" w:rsidR="0048471A" w:rsidRDefault="00015596">
            <w:pPr>
              <w:pStyle w:val="TableParagraph"/>
              <w:spacing w:before="97"/>
              <w:ind w:left="263" w:right="250"/>
              <w:jc w:val="center"/>
              <w:rPr>
                <w:b/>
                <w:sz w:val="26"/>
              </w:rPr>
            </w:pPr>
            <w:r>
              <w:rPr>
                <w:b/>
                <w:color w:val="FF0000"/>
                <w:sz w:val="26"/>
              </w:rPr>
              <w:t>For non-critical equipment</w:t>
            </w:r>
          </w:p>
        </w:tc>
      </w:tr>
      <w:tr w:rsidR="0048471A" w14:paraId="5E0A92BF" w14:textId="77777777" w:rsidTr="000F39C7">
        <w:trPr>
          <w:trHeight w:val="455"/>
        </w:trPr>
        <w:tc>
          <w:tcPr>
            <w:tcW w:w="4582" w:type="dxa"/>
            <w:tcBorders>
              <w:top w:val="nil"/>
              <w:bottom w:val="nil"/>
            </w:tcBorders>
          </w:tcPr>
          <w:p w14:paraId="5E0A92BC" w14:textId="77777777" w:rsidR="0048471A" w:rsidRDefault="00015596">
            <w:pPr>
              <w:pStyle w:val="TableParagraph"/>
              <w:spacing w:before="48"/>
              <w:ind w:left="19"/>
              <w:jc w:val="center"/>
              <w:rPr>
                <w:rFonts w:ascii="Arial" w:hAnsi="Arial"/>
                <w:b/>
                <w:sz w:val="32"/>
              </w:rPr>
            </w:pPr>
            <w:r>
              <w:rPr>
                <w:rFonts w:ascii="Arial" w:hAnsi="Arial"/>
                <w:b/>
                <w:sz w:val="32"/>
              </w:rPr>
              <w:t>↓</w:t>
            </w:r>
          </w:p>
        </w:tc>
        <w:tc>
          <w:tcPr>
            <w:tcW w:w="271" w:type="dxa"/>
            <w:vMerge/>
            <w:tcBorders>
              <w:top w:val="nil"/>
              <w:bottom w:val="nil"/>
            </w:tcBorders>
          </w:tcPr>
          <w:p w14:paraId="5E0A92BD" w14:textId="77777777" w:rsidR="0048471A" w:rsidRDefault="0048471A">
            <w:pPr>
              <w:rPr>
                <w:sz w:val="2"/>
                <w:szCs w:val="2"/>
              </w:rPr>
            </w:pPr>
          </w:p>
        </w:tc>
        <w:tc>
          <w:tcPr>
            <w:tcW w:w="4682" w:type="dxa"/>
            <w:tcBorders>
              <w:top w:val="nil"/>
              <w:bottom w:val="nil"/>
            </w:tcBorders>
          </w:tcPr>
          <w:p w14:paraId="5E0A92BE" w14:textId="77777777" w:rsidR="0048471A" w:rsidRDefault="00015596">
            <w:pPr>
              <w:pStyle w:val="TableParagraph"/>
              <w:spacing w:before="48"/>
              <w:ind w:left="14"/>
              <w:jc w:val="center"/>
              <w:rPr>
                <w:rFonts w:ascii="Arial" w:hAnsi="Arial"/>
                <w:b/>
                <w:sz w:val="32"/>
              </w:rPr>
            </w:pPr>
            <w:r>
              <w:rPr>
                <w:rFonts w:ascii="Arial" w:hAnsi="Arial"/>
                <w:b/>
                <w:sz w:val="32"/>
              </w:rPr>
              <w:t>↓</w:t>
            </w:r>
          </w:p>
        </w:tc>
      </w:tr>
      <w:tr w:rsidR="0048471A" w14:paraId="5E0A92C3" w14:textId="77777777" w:rsidTr="000F39C7">
        <w:trPr>
          <w:trHeight w:val="879"/>
        </w:trPr>
        <w:tc>
          <w:tcPr>
            <w:tcW w:w="4582" w:type="dxa"/>
            <w:tcBorders>
              <w:top w:val="nil"/>
              <w:bottom w:val="nil"/>
            </w:tcBorders>
          </w:tcPr>
          <w:p w14:paraId="5E0A92C0" w14:textId="1AAFF969" w:rsidR="0048471A" w:rsidRDefault="000F39C7">
            <w:pPr>
              <w:pStyle w:val="TableParagraph"/>
              <w:spacing w:before="38"/>
              <w:ind w:left="323" w:right="309" w:firstLine="4"/>
              <w:jc w:val="center"/>
            </w:pPr>
            <w:r>
              <w:t>HSSEQ-18 Risk assessment for non- routine job or Daily Work Safety Notice HSSEQ-26 for routine job</w:t>
            </w:r>
          </w:p>
        </w:tc>
        <w:tc>
          <w:tcPr>
            <w:tcW w:w="271" w:type="dxa"/>
            <w:vMerge/>
            <w:tcBorders>
              <w:top w:val="nil"/>
              <w:bottom w:val="nil"/>
            </w:tcBorders>
          </w:tcPr>
          <w:p w14:paraId="5E0A92C1" w14:textId="77777777" w:rsidR="0048471A" w:rsidRDefault="0048471A">
            <w:pPr>
              <w:rPr>
                <w:sz w:val="2"/>
                <w:szCs w:val="2"/>
              </w:rPr>
            </w:pPr>
          </w:p>
        </w:tc>
        <w:tc>
          <w:tcPr>
            <w:tcW w:w="4682" w:type="dxa"/>
            <w:tcBorders>
              <w:top w:val="nil"/>
              <w:bottom w:val="nil"/>
            </w:tcBorders>
          </w:tcPr>
          <w:p w14:paraId="5E0A92C2" w14:textId="0F396ACE" w:rsidR="0048471A" w:rsidRDefault="00015596">
            <w:pPr>
              <w:pStyle w:val="TableParagraph"/>
              <w:spacing w:before="171"/>
              <w:ind w:left="2060" w:hanging="1920"/>
            </w:pPr>
            <w:r>
              <w:t>Deficiency created in Technical Deficiency list (TDL</w:t>
            </w:r>
            <w:r w:rsidR="000F39C7">
              <w:t>- DSM or E24</w:t>
            </w:r>
            <w:r>
              <w:t>)</w:t>
            </w:r>
          </w:p>
        </w:tc>
      </w:tr>
      <w:tr w:rsidR="0048471A" w14:paraId="5E0A92C7" w14:textId="77777777" w:rsidTr="000F39C7">
        <w:trPr>
          <w:trHeight w:val="416"/>
        </w:trPr>
        <w:tc>
          <w:tcPr>
            <w:tcW w:w="4582" w:type="dxa"/>
            <w:tcBorders>
              <w:top w:val="nil"/>
              <w:bottom w:val="nil"/>
            </w:tcBorders>
          </w:tcPr>
          <w:p w14:paraId="5E0A92C4" w14:textId="77777777" w:rsidR="0048471A" w:rsidRDefault="00015596">
            <w:pPr>
              <w:pStyle w:val="TableParagraph"/>
              <w:spacing w:before="91"/>
              <w:ind w:left="17"/>
              <w:jc w:val="center"/>
              <w:rPr>
                <w:rFonts w:ascii="Arial" w:hAnsi="Arial"/>
                <w:b/>
              </w:rPr>
            </w:pPr>
            <w:r>
              <w:rPr>
                <w:rFonts w:ascii="Arial" w:hAnsi="Arial"/>
                <w:b/>
                <w:w w:val="99"/>
              </w:rPr>
              <w:t>↓</w:t>
            </w:r>
          </w:p>
        </w:tc>
        <w:tc>
          <w:tcPr>
            <w:tcW w:w="271" w:type="dxa"/>
            <w:vMerge/>
            <w:tcBorders>
              <w:top w:val="nil"/>
              <w:bottom w:val="nil"/>
            </w:tcBorders>
          </w:tcPr>
          <w:p w14:paraId="5E0A92C5" w14:textId="77777777" w:rsidR="0048471A" w:rsidRDefault="0048471A">
            <w:pPr>
              <w:rPr>
                <w:sz w:val="2"/>
                <w:szCs w:val="2"/>
              </w:rPr>
            </w:pPr>
          </w:p>
        </w:tc>
        <w:tc>
          <w:tcPr>
            <w:tcW w:w="4682" w:type="dxa"/>
            <w:tcBorders>
              <w:top w:val="nil"/>
              <w:bottom w:val="nil"/>
            </w:tcBorders>
          </w:tcPr>
          <w:p w14:paraId="5E0A92C6" w14:textId="77777777" w:rsidR="0048471A" w:rsidRDefault="00015596">
            <w:pPr>
              <w:pStyle w:val="TableParagraph"/>
              <w:spacing w:before="34" w:line="362" w:lineRule="exact"/>
              <w:ind w:left="14"/>
              <w:jc w:val="center"/>
              <w:rPr>
                <w:rFonts w:ascii="Arial" w:hAnsi="Arial"/>
                <w:b/>
                <w:sz w:val="32"/>
              </w:rPr>
            </w:pPr>
            <w:r>
              <w:rPr>
                <w:rFonts w:ascii="Arial" w:hAnsi="Arial"/>
                <w:b/>
                <w:sz w:val="32"/>
              </w:rPr>
              <w:t>↓</w:t>
            </w:r>
          </w:p>
        </w:tc>
      </w:tr>
      <w:tr w:rsidR="0048471A" w14:paraId="5E0A92CB" w14:textId="77777777" w:rsidTr="000F39C7">
        <w:trPr>
          <w:trHeight w:val="497"/>
        </w:trPr>
        <w:tc>
          <w:tcPr>
            <w:tcW w:w="4582" w:type="dxa"/>
            <w:tcBorders>
              <w:top w:val="nil"/>
              <w:bottom w:val="nil"/>
            </w:tcBorders>
          </w:tcPr>
          <w:p w14:paraId="5E0A92C8" w14:textId="6BFFF879" w:rsidR="0048471A" w:rsidRDefault="00015596">
            <w:pPr>
              <w:pStyle w:val="TableParagraph"/>
              <w:spacing w:before="21" w:line="266" w:lineRule="exact"/>
              <w:ind w:left="1760" w:right="559" w:hanging="1163"/>
            </w:pPr>
            <w:r>
              <w:t>PMS to be updated after job completion</w:t>
            </w:r>
          </w:p>
        </w:tc>
        <w:tc>
          <w:tcPr>
            <w:tcW w:w="271" w:type="dxa"/>
            <w:vMerge/>
            <w:tcBorders>
              <w:top w:val="nil"/>
              <w:bottom w:val="nil"/>
            </w:tcBorders>
          </w:tcPr>
          <w:p w14:paraId="5E0A92C9" w14:textId="77777777" w:rsidR="0048471A" w:rsidRDefault="0048471A">
            <w:pPr>
              <w:rPr>
                <w:sz w:val="2"/>
                <w:szCs w:val="2"/>
              </w:rPr>
            </w:pPr>
          </w:p>
        </w:tc>
        <w:tc>
          <w:tcPr>
            <w:tcW w:w="4682" w:type="dxa"/>
            <w:tcBorders>
              <w:top w:val="nil"/>
              <w:bottom w:val="nil"/>
            </w:tcBorders>
          </w:tcPr>
          <w:p w14:paraId="5E0A92CA" w14:textId="6BB930FC" w:rsidR="0048471A" w:rsidRDefault="00015596">
            <w:pPr>
              <w:pStyle w:val="TableParagraph"/>
              <w:spacing w:before="146"/>
              <w:ind w:left="263" w:right="250"/>
              <w:jc w:val="center"/>
            </w:pPr>
            <w:r>
              <w:t xml:space="preserve">Risk assessment </w:t>
            </w:r>
            <w:r w:rsidR="000F39C7">
              <w:t>HSSEQ18</w:t>
            </w:r>
          </w:p>
        </w:tc>
      </w:tr>
      <w:tr w:rsidR="0048471A" w14:paraId="5E0A92CF" w14:textId="77777777" w:rsidTr="000F39C7">
        <w:trPr>
          <w:trHeight w:val="392"/>
        </w:trPr>
        <w:tc>
          <w:tcPr>
            <w:tcW w:w="4582" w:type="dxa"/>
            <w:tcBorders>
              <w:top w:val="nil"/>
              <w:bottom w:val="nil"/>
            </w:tcBorders>
          </w:tcPr>
          <w:p w14:paraId="5E0A92CC" w14:textId="77777777" w:rsidR="0048471A" w:rsidRDefault="0048471A">
            <w:pPr>
              <w:pStyle w:val="TableParagraph"/>
              <w:rPr>
                <w:rFonts w:ascii="Times New Roman"/>
              </w:rPr>
            </w:pPr>
          </w:p>
        </w:tc>
        <w:tc>
          <w:tcPr>
            <w:tcW w:w="271" w:type="dxa"/>
            <w:vMerge/>
            <w:tcBorders>
              <w:top w:val="nil"/>
              <w:bottom w:val="nil"/>
            </w:tcBorders>
          </w:tcPr>
          <w:p w14:paraId="5E0A92CD" w14:textId="77777777" w:rsidR="0048471A" w:rsidRDefault="0048471A">
            <w:pPr>
              <w:rPr>
                <w:sz w:val="2"/>
                <w:szCs w:val="2"/>
              </w:rPr>
            </w:pPr>
          </w:p>
        </w:tc>
        <w:tc>
          <w:tcPr>
            <w:tcW w:w="4682" w:type="dxa"/>
            <w:tcBorders>
              <w:top w:val="nil"/>
              <w:bottom w:val="nil"/>
            </w:tcBorders>
          </w:tcPr>
          <w:p w14:paraId="5E0A92CE" w14:textId="77777777" w:rsidR="0048471A" w:rsidRDefault="00015596">
            <w:pPr>
              <w:pStyle w:val="TableParagraph"/>
              <w:spacing w:before="19" w:line="354" w:lineRule="exact"/>
              <w:ind w:left="14"/>
              <w:jc w:val="center"/>
              <w:rPr>
                <w:rFonts w:ascii="Arial" w:hAnsi="Arial"/>
                <w:b/>
                <w:sz w:val="32"/>
              </w:rPr>
            </w:pPr>
            <w:r>
              <w:rPr>
                <w:rFonts w:ascii="Arial" w:hAnsi="Arial"/>
                <w:b/>
                <w:sz w:val="32"/>
              </w:rPr>
              <w:t>↓</w:t>
            </w:r>
          </w:p>
        </w:tc>
      </w:tr>
      <w:tr w:rsidR="0048471A" w14:paraId="5E0A92D3" w14:textId="77777777" w:rsidTr="000F39C7">
        <w:trPr>
          <w:trHeight w:val="545"/>
        </w:trPr>
        <w:tc>
          <w:tcPr>
            <w:tcW w:w="4582" w:type="dxa"/>
            <w:tcBorders>
              <w:top w:val="nil"/>
              <w:bottom w:val="nil"/>
            </w:tcBorders>
          </w:tcPr>
          <w:p w14:paraId="5E0A92D0" w14:textId="77777777" w:rsidR="0048471A" w:rsidRDefault="0048471A">
            <w:pPr>
              <w:pStyle w:val="TableParagraph"/>
              <w:rPr>
                <w:rFonts w:ascii="Times New Roman"/>
              </w:rPr>
            </w:pPr>
          </w:p>
        </w:tc>
        <w:tc>
          <w:tcPr>
            <w:tcW w:w="271" w:type="dxa"/>
            <w:vMerge/>
            <w:tcBorders>
              <w:top w:val="nil"/>
              <w:bottom w:val="nil"/>
            </w:tcBorders>
          </w:tcPr>
          <w:p w14:paraId="5E0A92D1" w14:textId="77777777" w:rsidR="0048471A" w:rsidRDefault="0048471A">
            <w:pPr>
              <w:rPr>
                <w:sz w:val="2"/>
                <w:szCs w:val="2"/>
              </w:rPr>
            </w:pPr>
          </w:p>
        </w:tc>
        <w:tc>
          <w:tcPr>
            <w:tcW w:w="4682" w:type="dxa"/>
            <w:tcBorders>
              <w:top w:val="nil"/>
              <w:bottom w:val="nil"/>
            </w:tcBorders>
          </w:tcPr>
          <w:p w14:paraId="5E0A92D2" w14:textId="62A15A23" w:rsidR="0048471A" w:rsidRDefault="000F39C7">
            <w:pPr>
              <w:pStyle w:val="TableParagraph"/>
              <w:spacing w:before="12" w:line="266" w:lineRule="exact"/>
              <w:ind w:left="1807" w:right="611" w:hanging="1162"/>
            </w:pPr>
            <w:r>
              <w:t>DSM PMS to be updated after job completion</w:t>
            </w:r>
          </w:p>
        </w:tc>
      </w:tr>
      <w:tr w:rsidR="0048471A" w14:paraId="5E0A92D7" w14:textId="77777777" w:rsidTr="000F39C7">
        <w:trPr>
          <w:trHeight w:val="395"/>
        </w:trPr>
        <w:tc>
          <w:tcPr>
            <w:tcW w:w="4582" w:type="dxa"/>
            <w:tcBorders>
              <w:top w:val="nil"/>
              <w:bottom w:val="nil"/>
            </w:tcBorders>
          </w:tcPr>
          <w:p w14:paraId="5E0A92D4" w14:textId="77777777" w:rsidR="0048471A" w:rsidRDefault="0048471A">
            <w:pPr>
              <w:pStyle w:val="TableParagraph"/>
              <w:rPr>
                <w:rFonts w:ascii="Times New Roman"/>
              </w:rPr>
            </w:pPr>
          </w:p>
        </w:tc>
        <w:tc>
          <w:tcPr>
            <w:tcW w:w="271" w:type="dxa"/>
            <w:vMerge/>
            <w:tcBorders>
              <w:top w:val="nil"/>
              <w:bottom w:val="nil"/>
            </w:tcBorders>
          </w:tcPr>
          <w:p w14:paraId="5E0A92D5" w14:textId="77777777" w:rsidR="0048471A" w:rsidRDefault="0048471A">
            <w:pPr>
              <w:rPr>
                <w:sz w:val="2"/>
                <w:szCs w:val="2"/>
              </w:rPr>
            </w:pPr>
          </w:p>
        </w:tc>
        <w:tc>
          <w:tcPr>
            <w:tcW w:w="4682" w:type="dxa"/>
            <w:tcBorders>
              <w:top w:val="nil"/>
              <w:bottom w:val="nil"/>
            </w:tcBorders>
          </w:tcPr>
          <w:p w14:paraId="5E0A92D6" w14:textId="77777777" w:rsidR="0048471A" w:rsidRDefault="00015596">
            <w:pPr>
              <w:pStyle w:val="TableParagraph"/>
              <w:spacing w:line="368" w:lineRule="exact"/>
              <w:ind w:left="14"/>
              <w:jc w:val="center"/>
              <w:rPr>
                <w:rFonts w:ascii="Arial" w:hAnsi="Arial"/>
                <w:b/>
                <w:sz w:val="32"/>
              </w:rPr>
            </w:pPr>
            <w:r>
              <w:rPr>
                <w:rFonts w:ascii="Arial" w:hAnsi="Arial"/>
                <w:b/>
                <w:sz w:val="32"/>
              </w:rPr>
              <w:t>↓</w:t>
            </w:r>
          </w:p>
        </w:tc>
      </w:tr>
      <w:tr w:rsidR="0048471A" w14:paraId="5E0A92DB" w14:textId="77777777" w:rsidTr="000F39C7">
        <w:trPr>
          <w:trHeight w:val="590"/>
        </w:trPr>
        <w:tc>
          <w:tcPr>
            <w:tcW w:w="4582" w:type="dxa"/>
            <w:tcBorders>
              <w:top w:val="nil"/>
              <w:bottom w:val="nil"/>
            </w:tcBorders>
          </w:tcPr>
          <w:p w14:paraId="5E0A92D8" w14:textId="77777777" w:rsidR="0048471A" w:rsidRDefault="0048471A">
            <w:pPr>
              <w:pStyle w:val="TableParagraph"/>
              <w:rPr>
                <w:rFonts w:ascii="Times New Roman"/>
              </w:rPr>
            </w:pPr>
          </w:p>
        </w:tc>
        <w:tc>
          <w:tcPr>
            <w:tcW w:w="271" w:type="dxa"/>
            <w:vMerge/>
            <w:tcBorders>
              <w:top w:val="nil"/>
              <w:bottom w:val="nil"/>
            </w:tcBorders>
          </w:tcPr>
          <w:p w14:paraId="5E0A92D9" w14:textId="77777777" w:rsidR="0048471A" w:rsidRDefault="0048471A">
            <w:pPr>
              <w:rPr>
                <w:sz w:val="2"/>
                <w:szCs w:val="2"/>
              </w:rPr>
            </w:pPr>
          </w:p>
        </w:tc>
        <w:tc>
          <w:tcPr>
            <w:tcW w:w="4682" w:type="dxa"/>
            <w:tcBorders>
              <w:top w:val="nil"/>
              <w:bottom w:val="nil"/>
            </w:tcBorders>
          </w:tcPr>
          <w:p w14:paraId="5E0A92DA" w14:textId="4CDA71A5" w:rsidR="0048471A" w:rsidRDefault="00015596">
            <w:pPr>
              <w:pStyle w:val="TableParagraph"/>
              <w:spacing w:before="27"/>
              <w:ind w:left="1360" w:right="125" w:hanging="1202"/>
            </w:pPr>
            <w:r>
              <w:t>Technical Deficiency list (TD</w:t>
            </w:r>
            <w:r w:rsidR="000F39C7">
              <w:t>- E24</w:t>
            </w:r>
            <w:r>
              <w:t>L) to be updated after job completion</w:t>
            </w:r>
          </w:p>
        </w:tc>
      </w:tr>
      <w:tr w:rsidR="0048471A" w14:paraId="5E0A92DF" w14:textId="77777777" w:rsidTr="000F39C7">
        <w:trPr>
          <w:trHeight w:val="461"/>
        </w:trPr>
        <w:tc>
          <w:tcPr>
            <w:tcW w:w="4582" w:type="dxa"/>
            <w:tcBorders>
              <w:top w:val="nil"/>
              <w:bottom w:val="nil"/>
            </w:tcBorders>
          </w:tcPr>
          <w:p w14:paraId="5E0A92DC" w14:textId="77777777" w:rsidR="0048471A" w:rsidRDefault="0048471A">
            <w:pPr>
              <w:pStyle w:val="TableParagraph"/>
              <w:rPr>
                <w:rFonts w:ascii="Times New Roman"/>
              </w:rPr>
            </w:pPr>
          </w:p>
        </w:tc>
        <w:tc>
          <w:tcPr>
            <w:tcW w:w="271" w:type="dxa"/>
            <w:vMerge/>
            <w:tcBorders>
              <w:top w:val="nil"/>
              <w:bottom w:val="nil"/>
            </w:tcBorders>
          </w:tcPr>
          <w:p w14:paraId="5E0A92DD" w14:textId="77777777" w:rsidR="0048471A" w:rsidRDefault="0048471A">
            <w:pPr>
              <w:rPr>
                <w:sz w:val="2"/>
                <w:szCs w:val="2"/>
              </w:rPr>
            </w:pPr>
          </w:p>
        </w:tc>
        <w:tc>
          <w:tcPr>
            <w:tcW w:w="4682" w:type="dxa"/>
            <w:tcBorders>
              <w:top w:val="nil"/>
              <w:bottom w:val="nil"/>
            </w:tcBorders>
          </w:tcPr>
          <w:p w14:paraId="5E0A92DE" w14:textId="77777777" w:rsidR="0048471A" w:rsidRDefault="00015596">
            <w:pPr>
              <w:pStyle w:val="TableParagraph"/>
              <w:spacing w:before="22"/>
              <w:ind w:left="14"/>
              <w:jc w:val="center"/>
              <w:rPr>
                <w:rFonts w:ascii="Arial" w:hAnsi="Arial"/>
                <w:b/>
                <w:sz w:val="32"/>
              </w:rPr>
            </w:pPr>
            <w:r>
              <w:rPr>
                <w:rFonts w:ascii="Arial" w:hAnsi="Arial"/>
                <w:b/>
                <w:sz w:val="32"/>
              </w:rPr>
              <w:t>↓</w:t>
            </w:r>
          </w:p>
        </w:tc>
      </w:tr>
      <w:tr w:rsidR="0048471A" w14:paraId="5E0A92E4" w14:textId="77777777" w:rsidTr="000F39C7">
        <w:trPr>
          <w:trHeight w:val="733"/>
        </w:trPr>
        <w:tc>
          <w:tcPr>
            <w:tcW w:w="4582" w:type="dxa"/>
            <w:tcBorders>
              <w:top w:val="nil"/>
              <w:bottom w:val="single" w:sz="4" w:space="0" w:color="000000"/>
            </w:tcBorders>
          </w:tcPr>
          <w:p w14:paraId="5E0A92E0" w14:textId="77777777" w:rsidR="0048471A" w:rsidRDefault="0048471A">
            <w:pPr>
              <w:pStyle w:val="TableParagraph"/>
              <w:rPr>
                <w:rFonts w:ascii="Times New Roman"/>
              </w:rPr>
            </w:pPr>
          </w:p>
        </w:tc>
        <w:tc>
          <w:tcPr>
            <w:tcW w:w="271" w:type="dxa"/>
            <w:vMerge/>
            <w:tcBorders>
              <w:top w:val="nil"/>
              <w:bottom w:val="nil"/>
            </w:tcBorders>
          </w:tcPr>
          <w:p w14:paraId="5E0A92E1" w14:textId="77777777" w:rsidR="0048471A" w:rsidRDefault="0048471A">
            <w:pPr>
              <w:rPr>
                <w:sz w:val="2"/>
                <w:szCs w:val="2"/>
              </w:rPr>
            </w:pPr>
          </w:p>
        </w:tc>
        <w:tc>
          <w:tcPr>
            <w:tcW w:w="4682" w:type="dxa"/>
            <w:tcBorders>
              <w:top w:val="nil"/>
              <w:bottom w:val="single" w:sz="4" w:space="0" w:color="000000"/>
            </w:tcBorders>
          </w:tcPr>
          <w:p w14:paraId="5E0A92E2" w14:textId="52D0CFBE" w:rsidR="0048471A" w:rsidRDefault="000F39C7">
            <w:pPr>
              <w:pStyle w:val="TableParagraph"/>
              <w:spacing w:before="70"/>
              <w:ind w:left="263" w:right="252"/>
              <w:jc w:val="center"/>
            </w:pPr>
            <w:r>
              <w:t>E48 specification to be created in case</w:t>
            </w:r>
          </w:p>
          <w:p w14:paraId="5E0A92E3" w14:textId="77777777" w:rsidR="0048471A" w:rsidRDefault="00015596">
            <w:pPr>
              <w:pStyle w:val="TableParagraph"/>
              <w:ind w:left="263" w:right="251"/>
              <w:jc w:val="center"/>
            </w:pPr>
            <w:r>
              <w:t>job deferred “For Docking” in TDL</w:t>
            </w:r>
          </w:p>
        </w:tc>
      </w:tr>
      <w:tr w:rsidR="0048471A" w14:paraId="5E0A92E8" w14:textId="77777777" w:rsidTr="000F39C7">
        <w:trPr>
          <w:trHeight w:val="309"/>
        </w:trPr>
        <w:tc>
          <w:tcPr>
            <w:tcW w:w="4582" w:type="dxa"/>
            <w:tcBorders>
              <w:top w:val="single" w:sz="4" w:space="0" w:color="000000"/>
              <w:bottom w:val="single" w:sz="4" w:space="0" w:color="000000"/>
            </w:tcBorders>
          </w:tcPr>
          <w:p w14:paraId="5E0A92E5" w14:textId="77777777" w:rsidR="0048471A" w:rsidRDefault="0048471A">
            <w:pPr>
              <w:pStyle w:val="TableParagraph"/>
              <w:rPr>
                <w:rFonts w:ascii="Times New Roman"/>
              </w:rPr>
            </w:pPr>
          </w:p>
        </w:tc>
        <w:tc>
          <w:tcPr>
            <w:tcW w:w="271" w:type="dxa"/>
            <w:vMerge/>
            <w:tcBorders>
              <w:top w:val="nil"/>
              <w:bottom w:val="nil"/>
            </w:tcBorders>
          </w:tcPr>
          <w:p w14:paraId="5E0A92E6" w14:textId="77777777" w:rsidR="0048471A" w:rsidRDefault="0048471A">
            <w:pPr>
              <w:rPr>
                <w:sz w:val="2"/>
                <w:szCs w:val="2"/>
              </w:rPr>
            </w:pPr>
          </w:p>
        </w:tc>
        <w:tc>
          <w:tcPr>
            <w:tcW w:w="4682" w:type="dxa"/>
            <w:tcBorders>
              <w:top w:val="single" w:sz="4" w:space="0" w:color="000000"/>
              <w:bottom w:val="single" w:sz="4" w:space="0" w:color="000000"/>
            </w:tcBorders>
          </w:tcPr>
          <w:p w14:paraId="5E0A92E7" w14:textId="77777777" w:rsidR="0048471A" w:rsidRDefault="0048471A">
            <w:pPr>
              <w:pStyle w:val="TableParagraph"/>
              <w:rPr>
                <w:rFonts w:ascii="Times New Roman"/>
              </w:rPr>
            </w:pPr>
          </w:p>
        </w:tc>
      </w:tr>
      <w:tr w:rsidR="0048471A" w14:paraId="5E0A92EC" w14:textId="77777777" w:rsidTr="000F39C7">
        <w:trPr>
          <w:trHeight w:val="518"/>
        </w:trPr>
        <w:tc>
          <w:tcPr>
            <w:tcW w:w="4582" w:type="dxa"/>
            <w:tcBorders>
              <w:top w:val="single" w:sz="4" w:space="0" w:color="000000"/>
              <w:bottom w:val="nil"/>
            </w:tcBorders>
          </w:tcPr>
          <w:p w14:paraId="5E0A92E9" w14:textId="77777777" w:rsidR="0048471A" w:rsidRDefault="00015596">
            <w:pPr>
              <w:pStyle w:val="TableParagraph"/>
              <w:spacing w:before="194" w:line="304" w:lineRule="exact"/>
              <w:ind w:left="534" w:right="516"/>
              <w:jc w:val="center"/>
              <w:rPr>
                <w:b/>
                <w:sz w:val="26"/>
              </w:rPr>
            </w:pPr>
            <w:r>
              <w:rPr>
                <w:b/>
                <w:color w:val="FF0000"/>
                <w:sz w:val="26"/>
              </w:rPr>
              <w:t>For critical equipment</w:t>
            </w:r>
          </w:p>
        </w:tc>
        <w:tc>
          <w:tcPr>
            <w:tcW w:w="271" w:type="dxa"/>
            <w:vMerge/>
            <w:tcBorders>
              <w:top w:val="nil"/>
              <w:bottom w:val="nil"/>
            </w:tcBorders>
          </w:tcPr>
          <w:p w14:paraId="5E0A92EA" w14:textId="77777777" w:rsidR="0048471A" w:rsidRDefault="0048471A">
            <w:pPr>
              <w:rPr>
                <w:sz w:val="2"/>
                <w:szCs w:val="2"/>
              </w:rPr>
            </w:pPr>
          </w:p>
        </w:tc>
        <w:tc>
          <w:tcPr>
            <w:tcW w:w="4682" w:type="dxa"/>
            <w:tcBorders>
              <w:top w:val="single" w:sz="4" w:space="0" w:color="000000"/>
              <w:bottom w:val="nil"/>
            </w:tcBorders>
          </w:tcPr>
          <w:p w14:paraId="5E0A92EB" w14:textId="77777777" w:rsidR="0048471A" w:rsidRDefault="00015596">
            <w:pPr>
              <w:pStyle w:val="TableParagraph"/>
              <w:spacing w:before="194" w:line="304" w:lineRule="exact"/>
              <w:ind w:left="263" w:right="248"/>
              <w:jc w:val="center"/>
              <w:rPr>
                <w:b/>
                <w:sz w:val="26"/>
              </w:rPr>
            </w:pPr>
            <w:r>
              <w:rPr>
                <w:b/>
                <w:color w:val="FF0000"/>
                <w:sz w:val="26"/>
              </w:rPr>
              <w:t>For critical equipment</w:t>
            </w:r>
          </w:p>
        </w:tc>
      </w:tr>
      <w:tr w:rsidR="0048471A" w14:paraId="5E0A92F0" w14:textId="77777777" w:rsidTr="000F39C7">
        <w:trPr>
          <w:trHeight w:val="395"/>
        </w:trPr>
        <w:tc>
          <w:tcPr>
            <w:tcW w:w="4582" w:type="dxa"/>
            <w:tcBorders>
              <w:top w:val="nil"/>
              <w:bottom w:val="nil"/>
            </w:tcBorders>
          </w:tcPr>
          <w:p w14:paraId="5E0A92ED" w14:textId="77777777" w:rsidR="0048471A" w:rsidRDefault="00015596">
            <w:pPr>
              <w:pStyle w:val="TableParagraph"/>
              <w:spacing w:line="368" w:lineRule="exact"/>
              <w:ind w:left="19"/>
              <w:jc w:val="center"/>
              <w:rPr>
                <w:rFonts w:ascii="Arial" w:hAnsi="Arial"/>
                <w:b/>
                <w:sz w:val="32"/>
              </w:rPr>
            </w:pPr>
            <w:r>
              <w:rPr>
                <w:rFonts w:ascii="Arial" w:hAnsi="Arial"/>
                <w:b/>
                <w:sz w:val="32"/>
              </w:rPr>
              <w:t>↓</w:t>
            </w:r>
          </w:p>
        </w:tc>
        <w:tc>
          <w:tcPr>
            <w:tcW w:w="271" w:type="dxa"/>
            <w:vMerge/>
            <w:tcBorders>
              <w:top w:val="nil"/>
              <w:bottom w:val="nil"/>
            </w:tcBorders>
          </w:tcPr>
          <w:p w14:paraId="5E0A92EE" w14:textId="77777777" w:rsidR="0048471A" w:rsidRDefault="0048471A">
            <w:pPr>
              <w:rPr>
                <w:sz w:val="2"/>
                <w:szCs w:val="2"/>
              </w:rPr>
            </w:pPr>
          </w:p>
        </w:tc>
        <w:tc>
          <w:tcPr>
            <w:tcW w:w="4682" w:type="dxa"/>
            <w:tcBorders>
              <w:top w:val="nil"/>
              <w:bottom w:val="nil"/>
            </w:tcBorders>
          </w:tcPr>
          <w:p w14:paraId="5E0A92EF" w14:textId="77777777" w:rsidR="0048471A" w:rsidRDefault="00015596">
            <w:pPr>
              <w:pStyle w:val="TableParagraph"/>
              <w:spacing w:line="368" w:lineRule="exact"/>
              <w:ind w:left="14"/>
              <w:jc w:val="center"/>
              <w:rPr>
                <w:rFonts w:ascii="Arial" w:hAnsi="Arial"/>
                <w:b/>
                <w:sz w:val="32"/>
              </w:rPr>
            </w:pPr>
            <w:r>
              <w:rPr>
                <w:rFonts w:ascii="Arial" w:hAnsi="Arial"/>
                <w:b/>
                <w:sz w:val="32"/>
              </w:rPr>
              <w:t>↓</w:t>
            </w:r>
          </w:p>
        </w:tc>
      </w:tr>
      <w:tr w:rsidR="0048471A" w14:paraId="5E0A92F4" w14:textId="77777777" w:rsidTr="000F39C7">
        <w:trPr>
          <w:trHeight w:val="590"/>
        </w:trPr>
        <w:tc>
          <w:tcPr>
            <w:tcW w:w="4582" w:type="dxa"/>
            <w:tcBorders>
              <w:top w:val="nil"/>
              <w:bottom w:val="nil"/>
            </w:tcBorders>
          </w:tcPr>
          <w:p w14:paraId="5E0A92F1" w14:textId="692413E0" w:rsidR="0048471A" w:rsidRDefault="00015596">
            <w:pPr>
              <w:pStyle w:val="TableParagraph"/>
              <w:spacing w:before="159"/>
              <w:ind w:left="532" w:right="516"/>
              <w:jc w:val="center"/>
            </w:pPr>
            <w:r>
              <w:t xml:space="preserve">Risk assessment </w:t>
            </w:r>
            <w:r w:rsidR="000F39C7">
              <w:t>HSSEQ-18</w:t>
            </w:r>
          </w:p>
        </w:tc>
        <w:tc>
          <w:tcPr>
            <w:tcW w:w="271" w:type="dxa"/>
            <w:vMerge/>
            <w:tcBorders>
              <w:top w:val="nil"/>
              <w:bottom w:val="nil"/>
            </w:tcBorders>
          </w:tcPr>
          <w:p w14:paraId="5E0A92F2" w14:textId="77777777" w:rsidR="0048471A" w:rsidRDefault="0048471A">
            <w:pPr>
              <w:rPr>
                <w:sz w:val="2"/>
                <w:szCs w:val="2"/>
              </w:rPr>
            </w:pPr>
          </w:p>
        </w:tc>
        <w:tc>
          <w:tcPr>
            <w:tcW w:w="4682" w:type="dxa"/>
            <w:tcBorders>
              <w:top w:val="nil"/>
              <w:bottom w:val="nil"/>
            </w:tcBorders>
          </w:tcPr>
          <w:p w14:paraId="5E0A92F3" w14:textId="5958ED02" w:rsidR="0048471A" w:rsidRDefault="00015596">
            <w:pPr>
              <w:pStyle w:val="TableParagraph"/>
              <w:spacing w:before="27"/>
              <w:ind w:left="2060" w:hanging="1920"/>
            </w:pPr>
            <w:r>
              <w:t xml:space="preserve">Deficiency created in Technical Deficiency list </w:t>
            </w:r>
            <w:r w:rsidR="000F39C7">
              <w:t>(TDL- DSM or E24)</w:t>
            </w:r>
          </w:p>
        </w:tc>
      </w:tr>
      <w:tr w:rsidR="0048471A" w14:paraId="5E0A92F8" w14:textId="77777777" w:rsidTr="000F39C7">
        <w:trPr>
          <w:trHeight w:val="395"/>
        </w:trPr>
        <w:tc>
          <w:tcPr>
            <w:tcW w:w="4582" w:type="dxa"/>
            <w:tcBorders>
              <w:top w:val="nil"/>
              <w:bottom w:val="nil"/>
            </w:tcBorders>
          </w:tcPr>
          <w:p w14:paraId="5E0A92F5" w14:textId="77777777" w:rsidR="0048471A" w:rsidRDefault="00015596">
            <w:pPr>
              <w:pStyle w:val="TableParagraph"/>
              <w:spacing w:before="22" w:line="353" w:lineRule="exact"/>
              <w:ind w:left="19"/>
              <w:jc w:val="center"/>
              <w:rPr>
                <w:rFonts w:ascii="Arial" w:hAnsi="Arial"/>
                <w:b/>
                <w:sz w:val="32"/>
              </w:rPr>
            </w:pPr>
            <w:r>
              <w:rPr>
                <w:rFonts w:ascii="Arial" w:hAnsi="Arial"/>
                <w:b/>
                <w:sz w:val="32"/>
              </w:rPr>
              <w:t>↓</w:t>
            </w:r>
          </w:p>
        </w:tc>
        <w:tc>
          <w:tcPr>
            <w:tcW w:w="271" w:type="dxa"/>
            <w:vMerge/>
            <w:tcBorders>
              <w:top w:val="nil"/>
              <w:bottom w:val="nil"/>
            </w:tcBorders>
          </w:tcPr>
          <w:p w14:paraId="5E0A92F6" w14:textId="77777777" w:rsidR="0048471A" w:rsidRDefault="0048471A">
            <w:pPr>
              <w:rPr>
                <w:sz w:val="2"/>
                <w:szCs w:val="2"/>
              </w:rPr>
            </w:pPr>
          </w:p>
        </w:tc>
        <w:tc>
          <w:tcPr>
            <w:tcW w:w="4682" w:type="dxa"/>
            <w:tcBorders>
              <w:top w:val="nil"/>
              <w:bottom w:val="nil"/>
            </w:tcBorders>
          </w:tcPr>
          <w:p w14:paraId="5E0A92F7" w14:textId="77777777" w:rsidR="0048471A" w:rsidRDefault="00015596">
            <w:pPr>
              <w:pStyle w:val="TableParagraph"/>
              <w:spacing w:before="22" w:line="353" w:lineRule="exact"/>
              <w:ind w:left="14"/>
              <w:jc w:val="center"/>
              <w:rPr>
                <w:rFonts w:ascii="Arial" w:hAnsi="Arial"/>
                <w:b/>
                <w:sz w:val="32"/>
              </w:rPr>
            </w:pPr>
            <w:r>
              <w:rPr>
                <w:rFonts w:ascii="Arial" w:hAnsi="Arial"/>
                <w:b/>
                <w:sz w:val="32"/>
              </w:rPr>
              <w:t>↓</w:t>
            </w:r>
          </w:p>
        </w:tc>
      </w:tr>
      <w:tr w:rsidR="0048471A" w14:paraId="5E0A92FF" w14:textId="77777777" w:rsidTr="000F39C7">
        <w:trPr>
          <w:trHeight w:val="1607"/>
        </w:trPr>
        <w:tc>
          <w:tcPr>
            <w:tcW w:w="4582" w:type="dxa"/>
            <w:tcBorders>
              <w:top w:val="nil"/>
              <w:bottom w:val="nil"/>
            </w:tcBorders>
          </w:tcPr>
          <w:p w14:paraId="5E0A92F9" w14:textId="7AE5142B" w:rsidR="0048471A" w:rsidRDefault="000F39C7">
            <w:pPr>
              <w:pStyle w:val="TableParagraph"/>
              <w:spacing w:before="4"/>
              <w:ind w:left="169" w:right="151" w:firstLine="3"/>
              <w:jc w:val="center"/>
            </w:pPr>
            <w:r>
              <w:t>E30 - Critical Equipment Maintenance Permit, Part A to be filled up by ship staff for jobs identified as critical on PMS and send to office along with Risk assessment HSSEQ-18 for comments and</w:t>
            </w:r>
          </w:p>
          <w:p w14:paraId="5E0A92FA" w14:textId="77777777" w:rsidR="0048471A" w:rsidRDefault="00015596">
            <w:pPr>
              <w:pStyle w:val="TableParagraph"/>
              <w:spacing w:line="255" w:lineRule="exact"/>
              <w:ind w:left="533" w:right="516"/>
              <w:jc w:val="center"/>
            </w:pPr>
            <w:r>
              <w:t>concurrence</w:t>
            </w:r>
          </w:p>
        </w:tc>
        <w:tc>
          <w:tcPr>
            <w:tcW w:w="271" w:type="dxa"/>
            <w:vMerge/>
            <w:tcBorders>
              <w:top w:val="nil"/>
              <w:bottom w:val="nil"/>
            </w:tcBorders>
          </w:tcPr>
          <w:p w14:paraId="5E0A92FB" w14:textId="77777777" w:rsidR="0048471A" w:rsidRDefault="0048471A">
            <w:pPr>
              <w:rPr>
                <w:sz w:val="2"/>
                <w:szCs w:val="2"/>
              </w:rPr>
            </w:pPr>
          </w:p>
        </w:tc>
        <w:tc>
          <w:tcPr>
            <w:tcW w:w="4682" w:type="dxa"/>
            <w:tcBorders>
              <w:top w:val="nil"/>
              <w:bottom w:val="nil"/>
            </w:tcBorders>
          </w:tcPr>
          <w:p w14:paraId="5E0A92FC" w14:textId="77777777" w:rsidR="0048471A" w:rsidRDefault="0048471A">
            <w:pPr>
              <w:pStyle w:val="TableParagraph"/>
              <w:rPr>
                <w:sz w:val="26"/>
              </w:rPr>
            </w:pPr>
          </w:p>
          <w:p w14:paraId="5E0A92FD" w14:textId="77777777" w:rsidR="0048471A" w:rsidRDefault="0048471A">
            <w:pPr>
              <w:pStyle w:val="TableParagraph"/>
              <w:spacing w:before="4"/>
              <w:rPr>
                <w:sz w:val="29"/>
              </w:rPr>
            </w:pPr>
          </w:p>
          <w:p w14:paraId="5E0A92FE" w14:textId="5126B487" w:rsidR="0048471A" w:rsidRDefault="00015596">
            <w:pPr>
              <w:pStyle w:val="TableParagraph"/>
              <w:ind w:left="263" w:right="250"/>
              <w:jc w:val="center"/>
            </w:pPr>
            <w:r>
              <w:t xml:space="preserve">Risk assessment </w:t>
            </w:r>
            <w:r w:rsidR="000F39C7">
              <w:t>HSSEQ18</w:t>
            </w:r>
          </w:p>
        </w:tc>
      </w:tr>
      <w:tr w:rsidR="0048471A" w14:paraId="5E0A9303" w14:textId="77777777" w:rsidTr="000F39C7">
        <w:trPr>
          <w:trHeight w:val="494"/>
        </w:trPr>
        <w:tc>
          <w:tcPr>
            <w:tcW w:w="4582" w:type="dxa"/>
            <w:tcBorders>
              <w:top w:val="nil"/>
              <w:bottom w:val="nil"/>
            </w:tcBorders>
          </w:tcPr>
          <w:p w14:paraId="5E0A9300" w14:textId="77777777" w:rsidR="0048471A" w:rsidRDefault="00015596">
            <w:pPr>
              <w:pStyle w:val="TableParagraph"/>
              <w:ind w:left="19"/>
              <w:jc w:val="center"/>
              <w:rPr>
                <w:rFonts w:ascii="Arial" w:hAnsi="Arial"/>
                <w:b/>
                <w:sz w:val="32"/>
              </w:rPr>
            </w:pPr>
            <w:r>
              <w:rPr>
                <w:rFonts w:ascii="Arial" w:hAnsi="Arial"/>
                <w:b/>
                <w:sz w:val="32"/>
              </w:rPr>
              <w:t>↓</w:t>
            </w:r>
          </w:p>
        </w:tc>
        <w:tc>
          <w:tcPr>
            <w:tcW w:w="271" w:type="dxa"/>
            <w:vMerge/>
            <w:tcBorders>
              <w:top w:val="nil"/>
              <w:bottom w:val="nil"/>
            </w:tcBorders>
          </w:tcPr>
          <w:p w14:paraId="5E0A9301" w14:textId="77777777" w:rsidR="0048471A" w:rsidRDefault="0048471A">
            <w:pPr>
              <w:rPr>
                <w:sz w:val="2"/>
                <w:szCs w:val="2"/>
              </w:rPr>
            </w:pPr>
          </w:p>
        </w:tc>
        <w:tc>
          <w:tcPr>
            <w:tcW w:w="4682" w:type="dxa"/>
            <w:tcBorders>
              <w:top w:val="nil"/>
              <w:bottom w:val="nil"/>
            </w:tcBorders>
          </w:tcPr>
          <w:p w14:paraId="5E0A9302" w14:textId="77777777" w:rsidR="0048471A" w:rsidRDefault="00015596">
            <w:pPr>
              <w:pStyle w:val="TableParagraph"/>
              <w:ind w:left="14"/>
              <w:jc w:val="center"/>
              <w:rPr>
                <w:rFonts w:ascii="Arial" w:hAnsi="Arial"/>
                <w:b/>
                <w:sz w:val="32"/>
              </w:rPr>
            </w:pPr>
            <w:r>
              <w:rPr>
                <w:rFonts w:ascii="Arial" w:hAnsi="Arial"/>
                <w:b/>
                <w:sz w:val="32"/>
              </w:rPr>
              <w:t>↓</w:t>
            </w:r>
          </w:p>
        </w:tc>
      </w:tr>
      <w:tr w:rsidR="0048471A" w14:paraId="5E0A9308" w14:textId="77777777" w:rsidTr="000F39C7">
        <w:trPr>
          <w:trHeight w:val="1961"/>
        </w:trPr>
        <w:tc>
          <w:tcPr>
            <w:tcW w:w="4582" w:type="dxa"/>
            <w:tcBorders>
              <w:top w:val="nil"/>
              <w:bottom w:val="nil"/>
            </w:tcBorders>
          </w:tcPr>
          <w:p w14:paraId="5E0A9304" w14:textId="77777777" w:rsidR="0048471A" w:rsidRDefault="0048471A">
            <w:pPr>
              <w:pStyle w:val="TableParagraph"/>
              <w:spacing w:before="4"/>
              <w:rPr>
                <w:sz w:val="32"/>
              </w:rPr>
            </w:pPr>
          </w:p>
          <w:p w14:paraId="5E0A9305" w14:textId="54A0E1D8" w:rsidR="0048471A" w:rsidRDefault="000F39C7">
            <w:pPr>
              <w:pStyle w:val="TableParagraph"/>
              <w:ind w:left="107" w:right="237"/>
            </w:pPr>
            <w:r>
              <w:t>E30- Part B to be filled up by Vessel Manager / FGM and Marine Superintendent / Marine Manager for office concurrence*</w:t>
            </w:r>
          </w:p>
        </w:tc>
        <w:tc>
          <w:tcPr>
            <w:tcW w:w="271" w:type="dxa"/>
            <w:vMerge/>
            <w:tcBorders>
              <w:top w:val="nil"/>
              <w:bottom w:val="nil"/>
            </w:tcBorders>
          </w:tcPr>
          <w:p w14:paraId="5E0A9306" w14:textId="77777777" w:rsidR="0048471A" w:rsidRDefault="0048471A">
            <w:pPr>
              <w:rPr>
                <w:sz w:val="2"/>
                <w:szCs w:val="2"/>
              </w:rPr>
            </w:pPr>
          </w:p>
        </w:tc>
        <w:tc>
          <w:tcPr>
            <w:tcW w:w="4682" w:type="dxa"/>
            <w:tcBorders>
              <w:top w:val="nil"/>
              <w:bottom w:val="nil"/>
            </w:tcBorders>
          </w:tcPr>
          <w:p w14:paraId="5E0A9307" w14:textId="48074F32" w:rsidR="0048471A" w:rsidRDefault="000F39C7">
            <w:pPr>
              <w:pStyle w:val="TableParagraph"/>
              <w:spacing w:before="125"/>
              <w:ind w:left="118" w:right="101" w:hanging="2"/>
              <w:jc w:val="center"/>
            </w:pPr>
            <w:r>
              <w:t>E30-Critical Equipment Maintenance Permit, Part A to be filled up by ship staff for jobs identified as critical on</w:t>
            </w:r>
            <w:r>
              <w:rPr>
                <w:spacing w:val="-24"/>
              </w:rPr>
              <w:t xml:space="preserve"> </w:t>
            </w:r>
            <w:r>
              <w:t>PMS and send to office along with Risk assessment HSSEQ-18 for comments</w:t>
            </w:r>
            <w:r>
              <w:rPr>
                <w:spacing w:val="-15"/>
              </w:rPr>
              <w:t xml:space="preserve"> </w:t>
            </w:r>
            <w:r>
              <w:t>and concurrence</w:t>
            </w:r>
          </w:p>
        </w:tc>
      </w:tr>
      <w:tr w:rsidR="0048471A" w14:paraId="5E0A930D" w14:textId="77777777" w:rsidTr="000F39C7">
        <w:trPr>
          <w:trHeight w:val="487"/>
        </w:trPr>
        <w:tc>
          <w:tcPr>
            <w:tcW w:w="4581" w:type="dxa"/>
            <w:tcBorders>
              <w:top w:val="nil"/>
              <w:bottom w:val="nil"/>
            </w:tcBorders>
          </w:tcPr>
          <w:p w14:paraId="5E0A930A" w14:textId="77777777" w:rsidR="0048471A" w:rsidRDefault="00015596">
            <w:pPr>
              <w:pStyle w:val="TableParagraph"/>
              <w:spacing w:before="9"/>
              <w:ind w:left="2210"/>
              <w:rPr>
                <w:rFonts w:ascii="Arial" w:hAnsi="Arial"/>
                <w:b/>
                <w:sz w:val="32"/>
              </w:rPr>
            </w:pPr>
            <w:r>
              <w:rPr>
                <w:rFonts w:ascii="Arial" w:hAnsi="Arial"/>
                <w:b/>
                <w:sz w:val="32"/>
              </w:rPr>
              <w:t>↓</w:t>
            </w:r>
          </w:p>
        </w:tc>
        <w:tc>
          <w:tcPr>
            <w:tcW w:w="270" w:type="dxa"/>
            <w:vMerge w:val="restart"/>
            <w:tcBorders>
              <w:top w:val="nil"/>
              <w:bottom w:val="single" w:sz="4" w:space="0" w:color="000000"/>
            </w:tcBorders>
          </w:tcPr>
          <w:p w14:paraId="5E0A930B" w14:textId="77777777" w:rsidR="0048471A" w:rsidRDefault="0048471A">
            <w:pPr>
              <w:pStyle w:val="TableParagraph"/>
              <w:rPr>
                <w:rFonts w:ascii="Times New Roman"/>
                <w:sz w:val="20"/>
              </w:rPr>
            </w:pPr>
          </w:p>
        </w:tc>
        <w:tc>
          <w:tcPr>
            <w:tcW w:w="4680" w:type="dxa"/>
            <w:tcBorders>
              <w:top w:val="nil"/>
              <w:bottom w:val="nil"/>
            </w:tcBorders>
          </w:tcPr>
          <w:p w14:paraId="5E0A930C" w14:textId="77777777" w:rsidR="0048471A" w:rsidRDefault="00015596">
            <w:pPr>
              <w:pStyle w:val="TableParagraph"/>
              <w:spacing w:before="9"/>
              <w:ind w:left="2259"/>
              <w:rPr>
                <w:rFonts w:ascii="Arial" w:hAnsi="Arial"/>
                <w:b/>
                <w:sz w:val="32"/>
              </w:rPr>
            </w:pPr>
            <w:r>
              <w:rPr>
                <w:rFonts w:ascii="Arial" w:hAnsi="Arial"/>
                <w:b/>
                <w:sz w:val="32"/>
              </w:rPr>
              <w:t>↓</w:t>
            </w:r>
          </w:p>
        </w:tc>
      </w:tr>
      <w:tr w:rsidR="0048471A" w14:paraId="5E0A9312" w14:textId="77777777" w:rsidTr="000F39C7">
        <w:trPr>
          <w:trHeight w:val="1287"/>
        </w:trPr>
        <w:tc>
          <w:tcPr>
            <w:tcW w:w="4581" w:type="dxa"/>
            <w:tcBorders>
              <w:top w:val="nil"/>
              <w:bottom w:val="nil"/>
            </w:tcBorders>
          </w:tcPr>
          <w:p w14:paraId="5E0A930E" w14:textId="77777777" w:rsidR="0048471A" w:rsidRDefault="0048471A">
            <w:pPr>
              <w:pStyle w:val="TableParagraph"/>
              <w:spacing w:before="1"/>
              <w:rPr>
                <w:sz w:val="31"/>
              </w:rPr>
            </w:pPr>
          </w:p>
          <w:p w14:paraId="5E0A930F" w14:textId="43EAD217" w:rsidR="0048471A" w:rsidRDefault="000F39C7">
            <w:pPr>
              <w:pStyle w:val="TableParagraph"/>
              <w:ind w:left="1760" w:right="558" w:hanging="1163"/>
            </w:pPr>
            <w:r>
              <w:t>DSM PMS to be updated after job completion</w:t>
            </w:r>
          </w:p>
        </w:tc>
        <w:tc>
          <w:tcPr>
            <w:tcW w:w="270" w:type="dxa"/>
            <w:vMerge/>
            <w:tcBorders>
              <w:top w:val="nil"/>
              <w:bottom w:val="single" w:sz="4" w:space="0" w:color="000000"/>
            </w:tcBorders>
          </w:tcPr>
          <w:p w14:paraId="5E0A9310" w14:textId="77777777" w:rsidR="0048471A" w:rsidRDefault="0048471A">
            <w:pPr>
              <w:rPr>
                <w:sz w:val="2"/>
                <w:szCs w:val="2"/>
              </w:rPr>
            </w:pPr>
          </w:p>
        </w:tc>
        <w:tc>
          <w:tcPr>
            <w:tcW w:w="4680" w:type="dxa"/>
            <w:tcBorders>
              <w:top w:val="nil"/>
              <w:bottom w:val="nil"/>
            </w:tcBorders>
          </w:tcPr>
          <w:p w14:paraId="5E0A9311" w14:textId="772BA9F4" w:rsidR="0048471A" w:rsidRDefault="000F39C7">
            <w:pPr>
              <w:pStyle w:val="TableParagraph"/>
              <w:spacing w:before="110"/>
              <w:ind w:left="89" w:right="353"/>
            </w:pPr>
            <w:r>
              <w:t>E30- Part B to be filled up by Vessel Manager / Tec</w:t>
            </w:r>
            <w:r w:rsidR="00070737">
              <w:t xml:space="preserve"> Director</w:t>
            </w:r>
            <w:r>
              <w:t xml:space="preserve"> and Marine Superintendent / Marine Manager for office concurrence*</w:t>
            </w:r>
          </w:p>
        </w:tc>
      </w:tr>
      <w:tr w:rsidR="0048471A" w14:paraId="5E0A9316" w14:textId="77777777" w:rsidTr="000F39C7">
        <w:trPr>
          <w:trHeight w:val="535"/>
        </w:trPr>
        <w:tc>
          <w:tcPr>
            <w:tcW w:w="4581" w:type="dxa"/>
            <w:tcBorders>
              <w:top w:val="nil"/>
              <w:bottom w:val="nil"/>
            </w:tcBorders>
          </w:tcPr>
          <w:p w14:paraId="5E0A9313" w14:textId="77777777" w:rsidR="0048471A" w:rsidRDefault="00015596">
            <w:pPr>
              <w:pStyle w:val="TableParagraph"/>
              <w:spacing w:before="105"/>
              <w:ind w:left="2210"/>
              <w:rPr>
                <w:rFonts w:ascii="Arial" w:hAnsi="Arial"/>
                <w:b/>
                <w:sz w:val="32"/>
              </w:rPr>
            </w:pPr>
            <w:r>
              <w:rPr>
                <w:rFonts w:ascii="Arial" w:hAnsi="Arial"/>
                <w:b/>
                <w:sz w:val="32"/>
              </w:rPr>
              <w:t>↓</w:t>
            </w:r>
          </w:p>
        </w:tc>
        <w:tc>
          <w:tcPr>
            <w:tcW w:w="270" w:type="dxa"/>
            <w:vMerge/>
            <w:tcBorders>
              <w:top w:val="nil"/>
              <w:bottom w:val="single" w:sz="4" w:space="0" w:color="000000"/>
            </w:tcBorders>
          </w:tcPr>
          <w:p w14:paraId="5E0A9314" w14:textId="77777777" w:rsidR="0048471A" w:rsidRDefault="0048471A">
            <w:pPr>
              <w:rPr>
                <w:sz w:val="2"/>
                <w:szCs w:val="2"/>
              </w:rPr>
            </w:pPr>
          </w:p>
        </w:tc>
        <w:tc>
          <w:tcPr>
            <w:tcW w:w="4680" w:type="dxa"/>
            <w:tcBorders>
              <w:top w:val="nil"/>
              <w:bottom w:val="nil"/>
            </w:tcBorders>
          </w:tcPr>
          <w:p w14:paraId="5E0A9315" w14:textId="77777777" w:rsidR="0048471A" w:rsidRDefault="00015596">
            <w:pPr>
              <w:pStyle w:val="TableParagraph"/>
              <w:spacing w:before="105"/>
              <w:ind w:left="2259"/>
              <w:rPr>
                <w:rFonts w:ascii="Arial" w:hAnsi="Arial"/>
                <w:b/>
                <w:sz w:val="32"/>
              </w:rPr>
            </w:pPr>
            <w:r>
              <w:rPr>
                <w:rFonts w:ascii="Arial" w:hAnsi="Arial"/>
                <w:b/>
                <w:sz w:val="32"/>
              </w:rPr>
              <w:t>↓</w:t>
            </w:r>
          </w:p>
        </w:tc>
      </w:tr>
      <w:tr w:rsidR="0048471A" w14:paraId="5E0A931A" w14:textId="77777777" w:rsidTr="000F39C7">
        <w:trPr>
          <w:trHeight w:val="658"/>
        </w:trPr>
        <w:tc>
          <w:tcPr>
            <w:tcW w:w="4581" w:type="dxa"/>
            <w:tcBorders>
              <w:top w:val="nil"/>
              <w:bottom w:val="nil"/>
            </w:tcBorders>
          </w:tcPr>
          <w:p w14:paraId="5E0A9317" w14:textId="28D15E1F" w:rsidR="0048471A" w:rsidRDefault="000F39C7">
            <w:pPr>
              <w:pStyle w:val="TableParagraph"/>
              <w:spacing w:before="61"/>
              <w:ind w:left="282" w:firstLine="45"/>
            </w:pPr>
            <w:r>
              <w:t>E30 to be filed into File  together with correspondence with Office</w:t>
            </w:r>
          </w:p>
        </w:tc>
        <w:tc>
          <w:tcPr>
            <w:tcW w:w="270" w:type="dxa"/>
            <w:vMerge/>
            <w:tcBorders>
              <w:top w:val="nil"/>
              <w:bottom w:val="single" w:sz="4" w:space="0" w:color="000000"/>
            </w:tcBorders>
          </w:tcPr>
          <w:p w14:paraId="5E0A9318" w14:textId="77777777" w:rsidR="0048471A" w:rsidRDefault="0048471A">
            <w:pPr>
              <w:rPr>
                <w:sz w:val="2"/>
                <w:szCs w:val="2"/>
              </w:rPr>
            </w:pPr>
          </w:p>
        </w:tc>
        <w:tc>
          <w:tcPr>
            <w:tcW w:w="4680" w:type="dxa"/>
            <w:tcBorders>
              <w:top w:val="nil"/>
              <w:bottom w:val="nil"/>
            </w:tcBorders>
          </w:tcPr>
          <w:p w14:paraId="5E0A9319" w14:textId="2963E1F2" w:rsidR="0048471A" w:rsidRDefault="00070737">
            <w:pPr>
              <w:pStyle w:val="TableParagraph"/>
              <w:spacing w:before="61"/>
              <w:ind w:left="1809" w:right="607" w:hanging="1162"/>
            </w:pPr>
            <w:r>
              <w:t>DSM PMS to be updated after job completion</w:t>
            </w:r>
          </w:p>
        </w:tc>
      </w:tr>
      <w:tr w:rsidR="0048471A" w14:paraId="5E0A931E" w14:textId="77777777" w:rsidTr="000F39C7">
        <w:trPr>
          <w:trHeight w:val="463"/>
        </w:trPr>
        <w:tc>
          <w:tcPr>
            <w:tcW w:w="4581" w:type="dxa"/>
            <w:tcBorders>
              <w:top w:val="nil"/>
              <w:bottom w:val="nil"/>
            </w:tcBorders>
          </w:tcPr>
          <w:p w14:paraId="5E0A931B" w14:textId="77777777" w:rsidR="0048471A" w:rsidRDefault="0048471A">
            <w:pPr>
              <w:pStyle w:val="TableParagraph"/>
              <w:rPr>
                <w:rFonts w:ascii="Times New Roman"/>
                <w:sz w:val="20"/>
              </w:rPr>
            </w:pPr>
          </w:p>
        </w:tc>
        <w:tc>
          <w:tcPr>
            <w:tcW w:w="270" w:type="dxa"/>
            <w:vMerge/>
            <w:tcBorders>
              <w:top w:val="nil"/>
              <w:bottom w:val="single" w:sz="4" w:space="0" w:color="000000"/>
            </w:tcBorders>
          </w:tcPr>
          <w:p w14:paraId="5E0A931C" w14:textId="77777777" w:rsidR="0048471A" w:rsidRDefault="0048471A">
            <w:pPr>
              <w:rPr>
                <w:sz w:val="2"/>
                <w:szCs w:val="2"/>
              </w:rPr>
            </w:pPr>
          </w:p>
        </w:tc>
        <w:tc>
          <w:tcPr>
            <w:tcW w:w="4680" w:type="dxa"/>
            <w:tcBorders>
              <w:top w:val="nil"/>
              <w:bottom w:val="nil"/>
            </w:tcBorders>
          </w:tcPr>
          <w:p w14:paraId="5E0A931D" w14:textId="77777777" w:rsidR="0048471A" w:rsidRDefault="00015596">
            <w:pPr>
              <w:pStyle w:val="TableParagraph"/>
              <w:spacing w:before="56"/>
              <w:ind w:left="2259"/>
              <w:rPr>
                <w:rFonts w:ascii="Arial" w:hAnsi="Arial"/>
                <w:b/>
                <w:sz w:val="32"/>
              </w:rPr>
            </w:pPr>
            <w:r>
              <w:rPr>
                <w:rFonts w:ascii="Arial" w:hAnsi="Arial"/>
                <w:b/>
                <w:sz w:val="32"/>
              </w:rPr>
              <w:t>↓</w:t>
            </w:r>
          </w:p>
        </w:tc>
      </w:tr>
      <w:tr w:rsidR="0048471A" w14:paraId="5E0A9322" w14:textId="77777777" w:rsidTr="000F39C7">
        <w:trPr>
          <w:trHeight w:val="613"/>
        </w:trPr>
        <w:tc>
          <w:tcPr>
            <w:tcW w:w="4581" w:type="dxa"/>
            <w:tcBorders>
              <w:top w:val="nil"/>
              <w:bottom w:val="nil"/>
            </w:tcBorders>
          </w:tcPr>
          <w:p w14:paraId="5E0A931F" w14:textId="77777777" w:rsidR="0048471A" w:rsidRDefault="0048471A">
            <w:pPr>
              <w:pStyle w:val="TableParagraph"/>
              <w:rPr>
                <w:rFonts w:ascii="Times New Roman"/>
                <w:sz w:val="20"/>
              </w:rPr>
            </w:pPr>
          </w:p>
        </w:tc>
        <w:tc>
          <w:tcPr>
            <w:tcW w:w="270" w:type="dxa"/>
            <w:vMerge/>
            <w:tcBorders>
              <w:top w:val="nil"/>
              <w:bottom w:val="single" w:sz="4" w:space="0" w:color="000000"/>
            </w:tcBorders>
          </w:tcPr>
          <w:p w14:paraId="5E0A9320" w14:textId="77777777" w:rsidR="0048471A" w:rsidRDefault="0048471A">
            <w:pPr>
              <w:rPr>
                <w:sz w:val="2"/>
                <w:szCs w:val="2"/>
              </w:rPr>
            </w:pPr>
          </w:p>
        </w:tc>
        <w:tc>
          <w:tcPr>
            <w:tcW w:w="4680" w:type="dxa"/>
            <w:tcBorders>
              <w:top w:val="nil"/>
              <w:bottom w:val="nil"/>
            </w:tcBorders>
          </w:tcPr>
          <w:p w14:paraId="5E0A9321" w14:textId="2085458A" w:rsidR="0048471A" w:rsidRDefault="00070737">
            <w:pPr>
              <w:pStyle w:val="TableParagraph"/>
              <w:spacing w:before="38"/>
              <w:ind w:left="1361" w:right="122" w:hanging="1202"/>
            </w:pPr>
            <w:r>
              <w:t>Technical Deficiency list (TD- E24L) to be updated after job completion</w:t>
            </w:r>
          </w:p>
        </w:tc>
      </w:tr>
      <w:tr w:rsidR="0048471A" w14:paraId="5E0A9326" w14:textId="77777777" w:rsidTr="000F39C7">
        <w:trPr>
          <w:trHeight w:val="427"/>
        </w:trPr>
        <w:tc>
          <w:tcPr>
            <w:tcW w:w="4581" w:type="dxa"/>
            <w:tcBorders>
              <w:top w:val="nil"/>
              <w:bottom w:val="nil"/>
            </w:tcBorders>
          </w:tcPr>
          <w:p w14:paraId="5E0A9323" w14:textId="77777777" w:rsidR="0048471A" w:rsidRDefault="0048471A">
            <w:pPr>
              <w:pStyle w:val="TableParagraph"/>
              <w:rPr>
                <w:rFonts w:ascii="Times New Roman"/>
                <w:sz w:val="20"/>
              </w:rPr>
            </w:pPr>
          </w:p>
        </w:tc>
        <w:tc>
          <w:tcPr>
            <w:tcW w:w="270" w:type="dxa"/>
            <w:vMerge/>
            <w:tcBorders>
              <w:top w:val="nil"/>
              <w:bottom w:val="single" w:sz="4" w:space="0" w:color="000000"/>
            </w:tcBorders>
          </w:tcPr>
          <w:p w14:paraId="5E0A9324" w14:textId="77777777" w:rsidR="0048471A" w:rsidRDefault="0048471A">
            <w:pPr>
              <w:rPr>
                <w:sz w:val="2"/>
                <w:szCs w:val="2"/>
              </w:rPr>
            </w:pPr>
          </w:p>
        </w:tc>
        <w:tc>
          <w:tcPr>
            <w:tcW w:w="4680" w:type="dxa"/>
            <w:tcBorders>
              <w:top w:val="nil"/>
              <w:bottom w:val="nil"/>
            </w:tcBorders>
          </w:tcPr>
          <w:p w14:paraId="5E0A9325" w14:textId="77777777" w:rsidR="0048471A" w:rsidRDefault="00015596">
            <w:pPr>
              <w:pStyle w:val="TableParagraph"/>
              <w:spacing w:before="33"/>
              <w:ind w:left="2259"/>
              <w:rPr>
                <w:rFonts w:ascii="Arial" w:hAnsi="Arial"/>
                <w:b/>
                <w:sz w:val="32"/>
              </w:rPr>
            </w:pPr>
            <w:r>
              <w:rPr>
                <w:rFonts w:ascii="Arial" w:hAnsi="Arial"/>
                <w:b/>
                <w:sz w:val="32"/>
              </w:rPr>
              <w:t>↓</w:t>
            </w:r>
          </w:p>
        </w:tc>
      </w:tr>
      <w:tr w:rsidR="0048471A" w14:paraId="5E0A932A" w14:textId="77777777" w:rsidTr="000F39C7">
        <w:trPr>
          <w:trHeight w:val="607"/>
        </w:trPr>
        <w:tc>
          <w:tcPr>
            <w:tcW w:w="4581" w:type="dxa"/>
            <w:tcBorders>
              <w:top w:val="nil"/>
              <w:bottom w:val="single" w:sz="4" w:space="0" w:color="000000"/>
            </w:tcBorders>
          </w:tcPr>
          <w:p w14:paraId="5E0A9327" w14:textId="77777777" w:rsidR="0048471A" w:rsidRDefault="0048471A">
            <w:pPr>
              <w:pStyle w:val="TableParagraph"/>
              <w:rPr>
                <w:rFonts w:ascii="Times New Roman"/>
                <w:sz w:val="20"/>
              </w:rPr>
            </w:pPr>
          </w:p>
        </w:tc>
        <w:tc>
          <w:tcPr>
            <w:tcW w:w="270" w:type="dxa"/>
            <w:vMerge/>
            <w:tcBorders>
              <w:top w:val="nil"/>
              <w:bottom w:val="single" w:sz="4" w:space="0" w:color="000000"/>
            </w:tcBorders>
          </w:tcPr>
          <w:p w14:paraId="5E0A9328" w14:textId="77777777" w:rsidR="0048471A" w:rsidRDefault="0048471A">
            <w:pPr>
              <w:rPr>
                <w:sz w:val="2"/>
                <w:szCs w:val="2"/>
              </w:rPr>
            </w:pPr>
          </w:p>
        </w:tc>
        <w:tc>
          <w:tcPr>
            <w:tcW w:w="4680" w:type="dxa"/>
            <w:tcBorders>
              <w:top w:val="nil"/>
              <w:bottom w:val="single" w:sz="4" w:space="0" w:color="000000"/>
            </w:tcBorders>
          </w:tcPr>
          <w:p w14:paraId="5E0A9329" w14:textId="1117B1C2" w:rsidR="0048471A" w:rsidRDefault="00070737">
            <w:pPr>
              <w:pStyle w:val="TableParagraph"/>
              <w:spacing w:before="25"/>
              <w:ind w:left="333" w:right="122" w:firstLine="44"/>
            </w:pPr>
            <w:r>
              <w:t>E30 to be filed into File  together with correspondence with Office</w:t>
            </w:r>
          </w:p>
        </w:tc>
      </w:tr>
      <w:tr w:rsidR="0048471A" w14:paraId="5E0A932C" w14:textId="77777777" w:rsidTr="000F39C7">
        <w:trPr>
          <w:trHeight w:val="633"/>
        </w:trPr>
        <w:tc>
          <w:tcPr>
            <w:tcW w:w="9531" w:type="dxa"/>
            <w:gridSpan w:val="3"/>
            <w:tcBorders>
              <w:top w:val="single" w:sz="4" w:space="0" w:color="000000"/>
              <w:bottom w:val="single" w:sz="4" w:space="0" w:color="000000"/>
            </w:tcBorders>
          </w:tcPr>
          <w:p w14:paraId="5E0A932B" w14:textId="49419194" w:rsidR="0048471A" w:rsidRDefault="00015596">
            <w:pPr>
              <w:pStyle w:val="TableParagraph"/>
              <w:spacing w:before="51"/>
              <w:ind w:left="107" w:right="909"/>
            </w:pPr>
            <w:r>
              <w:t>*Concurrence to be provided by (</w:t>
            </w:r>
            <w:r w:rsidR="00070737">
              <w:t>E30</w:t>
            </w:r>
            <w:r>
              <w:t xml:space="preserve"> signed </w:t>
            </w:r>
            <w:r>
              <w:rPr>
                <w:strike/>
              </w:rPr>
              <w:t>by</w:t>
            </w:r>
            <w:r>
              <w:t xml:space="preserve">) </w:t>
            </w:r>
            <w:r w:rsidR="00070737">
              <w:t>Tech director</w:t>
            </w:r>
            <w:r>
              <w:t xml:space="preserve"> in case the maintenance is unplanned or is being carried out within port limits.</w:t>
            </w:r>
          </w:p>
        </w:tc>
      </w:tr>
    </w:tbl>
    <w:p w14:paraId="5E0A932D" w14:textId="77777777" w:rsidR="0048471A" w:rsidRDefault="00015596">
      <w:pPr>
        <w:pStyle w:val="BodyText"/>
        <w:jc w:val="both"/>
      </w:pPr>
      <w:bookmarkStart w:id="104" w:name="Prior_to_starting_any_maintenance:"/>
      <w:bookmarkEnd w:id="104"/>
      <w:r>
        <w:t>Prior to starting any maintenance:</w:t>
      </w:r>
    </w:p>
    <w:p w14:paraId="5E0A932E" w14:textId="77777777" w:rsidR="0048471A" w:rsidRDefault="00015596">
      <w:pPr>
        <w:pStyle w:val="ListParagraph"/>
        <w:numPr>
          <w:ilvl w:val="1"/>
          <w:numId w:val="1"/>
        </w:numPr>
        <w:tabs>
          <w:tab w:val="left" w:pos="965"/>
        </w:tabs>
        <w:spacing w:before="121"/>
        <w:ind w:hanging="361"/>
        <w:jc w:val="both"/>
      </w:pPr>
      <w:bookmarkStart w:id="105" w:name="_Designate_the_person_in_charge_of_the_"/>
      <w:bookmarkEnd w:id="105"/>
      <w:r>
        <w:t>Designate the person in charge of the maintenance as per section</w:t>
      </w:r>
      <w:r>
        <w:rPr>
          <w:spacing w:val="-14"/>
        </w:rPr>
        <w:t xml:space="preserve"> </w:t>
      </w:r>
      <w:r>
        <w:t>13</w:t>
      </w:r>
    </w:p>
    <w:p w14:paraId="5E0A932F" w14:textId="77777777" w:rsidR="0048471A" w:rsidRDefault="00015596">
      <w:pPr>
        <w:pStyle w:val="ListParagraph"/>
        <w:numPr>
          <w:ilvl w:val="1"/>
          <w:numId w:val="1"/>
        </w:numPr>
        <w:tabs>
          <w:tab w:val="left" w:pos="965"/>
        </w:tabs>
        <w:spacing w:line="237" w:lineRule="auto"/>
        <w:ind w:right="416"/>
        <w:jc w:val="both"/>
      </w:pPr>
      <w:bookmarkStart w:id="106" w:name="_A_safety_meeting_is_to_be_held_with_al"/>
      <w:bookmarkEnd w:id="106"/>
      <w:r>
        <w:t>A safety meeting is to be held with all those involved in the tasks. Briefing on the maintenance</w:t>
      </w:r>
      <w:r>
        <w:rPr>
          <w:spacing w:val="-17"/>
        </w:rPr>
        <w:t xml:space="preserve"> </w:t>
      </w:r>
      <w:r>
        <w:t>procedures,</w:t>
      </w:r>
      <w:r>
        <w:rPr>
          <w:spacing w:val="-16"/>
        </w:rPr>
        <w:t xml:space="preserve"> </w:t>
      </w:r>
      <w:r>
        <w:t>communications</w:t>
      </w:r>
      <w:r>
        <w:rPr>
          <w:spacing w:val="-15"/>
        </w:rPr>
        <w:t xml:space="preserve"> </w:t>
      </w:r>
      <w:r>
        <w:t>procedures</w:t>
      </w:r>
      <w:r>
        <w:rPr>
          <w:spacing w:val="-16"/>
        </w:rPr>
        <w:t xml:space="preserve"> </w:t>
      </w:r>
      <w:r>
        <w:t>and</w:t>
      </w:r>
      <w:r>
        <w:rPr>
          <w:spacing w:val="-16"/>
        </w:rPr>
        <w:t xml:space="preserve"> </w:t>
      </w:r>
      <w:r>
        <w:t>any</w:t>
      </w:r>
      <w:r>
        <w:rPr>
          <w:spacing w:val="-17"/>
        </w:rPr>
        <w:t xml:space="preserve"> </w:t>
      </w:r>
      <w:r>
        <w:t>related</w:t>
      </w:r>
      <w:r>
        <w:rPr>
          <w:spacing w:val="-16"/>
        </w:rPr>
        <w:t xml:space="preserve"> </w:t>
      </w:r>
      <w:r>
        <w:t>safety</w:t>
      </w:r>
      <w:r>
        <w:rPr>
          <w:spacing w:val="-16"/>
        </w:rPr>
        <w:t xml:space="preserve"> </w:t>
      </w:r>
      <w:r>
        <w:t>precautions and contingency plans must be discussed and</w:t>
      </w:r>
      <w:r>
        <w:rPr>
          <w:spacing w:val="-4"/>
        </w:rPr>
        <w:t xml:space="preserve"> </w:t>
      </w:r>
      <w:r>
        <w:t>understood</w:t>
      </w:r>
    </w:p>
    <w:p w14:paraId="5E0A9330" w14:textId="77777777" w:rsidR="0048471A" w:rsidRDefault="00015596">
      <w:pPr>
        <w:pStyle w:val="ListParagraph"/>
        <w:numPr>
          <w:ilvl w:val="1"/>
          <w:numId w:val="1"/>
        </w:numPr>
        <w:tabs>
          <w:tab w:val="left" w:pos="965"/>
        </w:tabs>
        <w:spacing w:before="124"/>
        <w:ind w:right="414"/>
        <w:jc w:val="both"/>
      </w:pPr>
      <w:bookmarkStart w:id="107" w:name="_The_designated_person-in-charge_will_a"/>
      <w:bookmarkEnd w:id="107"/>
      <w:r>
        <w:t xml:space="preserve">The designated person-in-charge will assess the maintenance area and carry out the necessary checks and tests after which a written critical maintenance permit with a </w:t>
      </w:r>
      <w:r>
        <w:rPr>
          <w:b/>
        </w:rPr>
        <w:t xml:space="preserve">duration that does not exceed 12 hours </w:t>
      </w:r>
      <w:r>
        <w:t>may be issued by the Master for each intended</w:t>
      </w:r>
      <w:r>
        <w:rPr>
          <w:spacing w:val="-1"/>
        </w:rPr>
        <w:t xml:space="preserve"> </w:t>
      </w:r>
      <w:r>
        <w:t>task</w:t>
      </w:r>
    </w:p>
    <w:p w14:paraId="5E0A9331" w14:textId="77777777" w:rsidR="0048471A" w:rsidRDefault="00015596">
      <w:pPr>
        <w:pStyle w:val="ListParagraph"/>
        <w:numPr>
          <w:ilvl w:val="1"/>
          <w:numId w:val="1"/>
        </w:numPr>
        <w:tabs>
          <w:tab w:val="left" w:pos="965"/>
        </w:tabs>
        <w:spacing w:line="237" w:lineRule="auto"/>
        <w:ind w:right="424"/>
        <w:jc w:val="both"/>
      </w:pPr>
      <w:bookmarkStart w:id="108" w:name="_The_procedures_and_precautions_with_al"/>
      <w:bookmarkEnd w:id="108"/>
      <w:r>
        <w:t>The procedures and precautions with all incorporated checks and tests are to be carried out:</w:t>
      </w:r>
    </w:p>
    <w:p w14:paraId="5E0A9332" w14:textId="77777777" w:rsidR="0048471A" w:rsidRDefault="00015596">
      <w:pPr>
        <w:pStyle w:val="BodyText"/>
        <w:spacing w:before="120" w:line="350" w:lineRule="auto"/>
        <w:ind w:left="598" w:right="1025"/>
      </w:pPr>
      <w:bookmarkStart w:id="109" w:name="After_a_permit_time_has_expired_and_befo"/>
      <w:bookmarkEnd w:id="109"/>
      <w:r>
        <w:t>After a permit time has expired and before continuing with the intended maintenance</w:t>
      </w:r>
      <w:bookmarkStart w:id="110" w:name="In_case_the_maintenance_has_been_suspend"/>
      <w:bookmarkEnd w:id="110"/>
      <w:r>
        <w:t xml:space="preserve"> In case the maintenance has been suspended and prior to resumption of the work</w:t>
      </w:r>
    </w:p>
    <w:p w14:paraId="5E0A9333" w14:textId="77777777" w:rsidR="0048471A" w:rsidRDefault="00015596">
      <w:pPr>
        <w:pStyle w:val="BodyText"/>
        <w:spacing w:before="0"/>
      </w:pPr>
      <w:bookmarkStart w:id="111" w:name="This_is_not_applicable_to_maintenance_ca"/>
      <w:bookmarkEnd w:id="111"/>
      <w:r>
        <w:t>This</w:t>
      </w:r>
      <w:r>
        <w:rPr>
          <w:spacing w:val="-8"/>
        </w:rPr>
        <w:t xml:space="preserve"> </w:t>
      </w:r>
      <w:r>
        <w:t>is</w:t>
      </w:r>
      <w:r>
        <w:rPr>
          <w:spacing w:val="-8"/>
        </w:rPr>
        <w:t xml:space="preserve"> </w:t>
      </w:r>
      <w:r>
        <w:t>not</w:t>
      </w:r>
      <w:r>
        <w:rPr>
          <w:spacing w:val="-9"/>
        </w:rPr>
        <w:t xml:space="preserve"> </w:t>
      </w:r>
      <w:r>
        <w:t>applicable</w:t>
      </w:r>
      <w:r>
        <w:rPr>
          <w:spacing w:val="-8"/>
        </w:rPr>
        <w:t xml:space="preserve"> </w:t>
      </w:r>
      <w:r>
        <w:t>to</w:t>
      </w:r>
      <w:r>
        <w:rPr>
          <w:spacing w:val="-7"/>
        </w:rPr>
        <w:t xml:space="preserve"> </w:t>
      </w:r>
      <w:r>
        <w:t>maintenance</w:t>
      </w:r>
      <w:r>
        <w:rPr>
          <w:spacing w:val="-7"/>
        </w:rPr>
        <w:t xml:space="preserve"> </w:t>
      </w:r>
      <w:r>
        <w:t>carried</w:t>
      </w:r>
      <w:r>
        <w:rPr>
          <w:spacing w:val="-6"/>
        </w:rPr>
        <w:t xml:space="preserve"> </w:t>
      </w:r>
      <w:r>
        <w:t>out</w:t>
      </w:r>
      <w:r>
        <w:rPr>
          <w:spacing w:val="-8"/>
        </w:rPr>
        <w:t xml:space="preserve"> </w:t>
      </w:r>
      <w:r>
        <w:t>when</w:t>
      </w:r>
      <w:r>
        <w:rPr>
          <w:spacing w:val="-9"/>
        </w:rPr>
        <w:t xml:space="preserve"> </w:t>
      </w:r>
      <w:r>
        <w:t>the</w:t>
      </w:r>
      <w:r>
        <w:rPr>
          <w:spacing w:val="-8"/>
        </w:rPr>
        <w:t xml:space="preserve"> </w:t>
      </w:r>
      <w:r>
        <w:t>vessel</w:t>
      </w:r>
      <w:r>
        <w:rPr>
          <w:spacing w:val="-9"/>
        </w:rPr>
        <w:t xml:space="preserve"> </w:t>
      </w:r>
      <w:r>
        <w:t>is</w:t>
      </w:r>
      <w:r>
        <w:rPr>
          <w:spacing w:val="-8"/>
        </w:rPr>
        <w:t xml:space="preserve"> </w:t>
      </w:r>
      <w:r>
        <w:t>in</w:t>
      </w:r>
      <w:r>
        <w:rPr>
          <w:spacing w:val="-8"/>
        </w:rPr>
        <w:t xml:space="preserve"> </w:t>
      </w:r>
      <w:r>
        <w:t>a</w:t>
      </w:r>
      <w:r>
        <w:rPr>
          <w:spacing w:val="-7"/>
        </w:rPr>
        <w:t xml:space="preserve"> </w:t>
      </w:r>
      <w:r>
        <w:t>shipyard</w:t>
      </w:r>
      <w:r>
        <w:rPr>
          <w:spacing w:val="-8"/>
        </w:rPr>
        <w:t xml:space="preserve"> </w:t>
      </w:r>
      <w:r>
        <w:t>or</w:t>
      </w:r>
      <w:r>
        <w:rPr>
          <w:spacing w:val="-7"/>
        </w:rPr>
        <w:t xml:space="preserve"> </w:t>
      </w:r>
      <w:r>
        <w:t>during</w:t>
      </w:r>
      <w:r>
        <w:rPr>
          <w:spacing w:val="-8"/>
        </w:rPr>
        <w:t xml:space="preserve"> </w:t>
      </w:r>
      <w:r>
        <w:t>dry- docking.</w:t>
      </w:r>
    </w:p>
    <w:p w14:paraId="5E0A9334" w14:textId="77777777" w:rsidR="0048471A" w:rsidRDefault="00015596">
      <w:pPr>
        <w:pStyle w:val="BodyText"/>
        <w:spacing w:before="115"/>
      </w:pPr>
      <w:bookmarkStart w:id="112" w:name="The_risk_assessment_must_include_as_a_mi"/>
      <w:bookmarkEnd w:id="112"/>
      <w:r>
        <w:t>The risk assessment must include as a minimum:</w:t>
      </w:r>
    </w:p>
    <w:p w14:paraId="5E0A9335" w14:textId="77777777" w:rsidR="0048471A" w:rsidRDefault="00015596">
      <w:pPr>
        <w:pStyle w:val="ListParagraph"/>
        <w:numPr>
          <w:ilvl w:val="1"/>
          <w:numId w:val="1"/>
        </w:numPr>
        <w:tabs>
          <w:tab w:val="left" w:pos="964"/>
          <w:tab w:val="left" w:pos="965"/>
        </w:tabs>
        <w:spacing w:before="121"/>
        <w:ind w:hanging="361"/>
      </w:pPr>
      <w:bookmarkStart w:id="113" w:name="_Personnel,_spares_and_tools"/>
      <w:bookmarkEnd w:id="113"/>
      <w:r>
        <w:lastRenderedPageBreak/>
        <w:t>Personnel, spares and</w:t>
      </w:r>
      <w:r>
        <w:rPr>
          <w:spacing w:val="-3"/>
        </w:rPr>
        <w:t xml:space="preserve"> </w:t>
      </w:r>
      <w:r>
        <w:t>tools</w:t>
      </w:r>
    </w:p>
    <w:p w14:paraId="5E0A9336" w14:textId="77777777" w:rsidR="0048471A" w:rsidRDefault="00015596">
      <w:pPr>
        <w:pStyle w:val="ListParagraph"/>
        <w:numPr>
          <w:ilvl w:val="1"/>
          <w:numId w:val="1"/>
        </w:numPr>
        <w:tabs>
          <w:tab w:val="left" w:pos="964"/>
          <w:tab w:val="left" w:pos="965"/>
        </w:tabs>
        <w:spacing w:before="117"/>
        <w:ind w:hanging="361"/>
      </w:pPr>
      <w:bookmarkStart w:id="114" w:name="_Worst_case_scenarios"/>
      <w:bookmarkEnd w:id="114"/>
      <w:r>
        <w:t>Worst case scenarios</w:t>
      </w:r>
    </w:p>
    <w:p w14:paraId="5E0A9337" w14:textId="77777777" w:rsidR="0048471A" w:rsidRDefault="00015596">
      <w:pPr>
        <w:pStyle w:val="ListParagraph"/>
        <w:numPr>
          <w:ilvl w:val="1"/>
          <w:numId w:val="1"/>
        </w:numPr>
        <w:tabs>
          <w:tab w:val="left" w:pos="964"/>
          <w:tab w:val="left" w:pos="965"/>
        </w:tabs>
        <w:spacing w:before="117"/>
        <w:ind w:hanging="361"/>
      </w:pPr>
      <w:bookmarkStart w:id="115" w:name="_Recovery_and_mitigation_measures"/>
      <w:bookmarkEnd w:id="115"/>
      <w:r>
        <w:t>Recovery and mitigation</w:t>
      </w:r>
      <w:r>
        <w:rPr>
          <w:spacing w:val="-1"/>
        </w:rPr>
        <w:t xml:space="preserve"> </w:t>
      </w:r>
      <w:r>
        <w:t>measures</w:t>
      </w:r>
    </w:p>
    <w:p w14:paraId="5E0A9338" w14:textId="77777777" w:rsidR="0048471A" w:rsidRDefault="00015596">
      <w:pPr>
        <w:pStyle w:val="ListParagraph"/>
        <w:numPr>
          <w:ilvl w:val="1"/>
          <w:numId w:val="1"/>
        </w:numPr>
        <w:tabs>
          <w:tab w:val="left" w:pos="964"/>
          <w:tab w:val="left" w:pos="965"/>
        </w:tabs>
        <w:spacing w:before="117"/>
        <w:ind w:hanging="361"/>
      </w:pPr>
      <w:bookmarkStart w:id="116" w:name="_Commissioning_and_testing_procedures"/>
      <w:bookmarkEnd w:id="116"/>
      <w:r>
        <w:t>Commissioning and testing</w:t>
      </w:r>
      <w:r>
        <w:rPr>
          <w:spacing w:val="-3"/>
        </w:rPr>
        <w:t xml:space="preserve"> </w:t>
      </w:r>
      <w:r>
        <w:t>procedures</w:t>
      </w:r>
    </w:p>
    <w:p w14:paraId="5E0A9339" w14:textId="77777777" w:rsidR="0048471A" w:rsidRDefault="00015596">
      <w:pPr>
        <w:pStyle w:val="ListParagraph"/>
        <w:numPr>
          <w:ilvl w:val="1"/>
          <w:numId w:val="1"/>
        </w:numPr>
        <w:tabs>
          <w:tab w:val="left" w:pos="964"/>
          <w:tab w:val="left" w:pos="965"/>
        </w:tabs>
        <w:spacing w:before="117"/>
        <w:ind w:hanging="361"/>
      </w:pPr>
      <w:bookmarkStart w:id="117" w:name="_Alternative_backup_equipment_/_systems"/>
      <w:bookmarkEnd w:id="117"/>
      <w:r>
        <w:t>Alternative backup equipment /</w:t>
      </w:r>
      <w:r>
        <w:rPr>
          <w:spacing w:val="-3"/>
        </w:rPr>
        <w:t xml:space="preserve"> </w:t>
      </w:r>
      <w:r>
        <w:t>systems</w:t>
      </w:r>
    </w:p>
    <w:p w14:paraId="5E0A933A" w14:textId="77777777" w:rsidR="0048471A" w:rsidRDefault="00015596">
      <w:pPr>
        <w:pStyle w:val="ListParagraph"/>
        <w:numPr>
          <w:ilvl w:val="1"/>
          <w:numId w:val="1"/>
        </w:numPr>
        <w:tabs>
          <w:tab w:val="left" w:pos="964"/>
          <w:tab w:val="left" w:pos="965"/>
        </w:tabs>
        <w:spacing w:before="118"/>
        <w:ind w:hanging="361"/>
      </w:pPr>
      <w:bookmarkStart w:id="118" w:name="_Necessary_modification_in_operational_"/>
      <w:bookmarkEnd w:id="118"/>
      <w:r>
        <w:t>Necessary modification in operational procedures as a</w:t>
      </w:r>
      <w:r>
        <w:rPr>
          <w:spacing w:val="-5"/>
        </w:rPr>
        <w:t xml:space="preserve"> </w:t>
      </w:r>
      <w:r>
        <w:t>result</w:t>
      </w:r>
    </w:p>
    <w:p w14:paraId="5E0A933C" w14:textId="77777777" w:rsidR="0048471A" w:rsidRDefault="00015596">
      <w:pPr>
        <w:pStyle w:val="Heading1"/>
        <w:numPr>
          <w:ilvl w:val="0"/>
          <w:numId w:val="1"/>
        </w:numPr>
        <w:tabs>
          <w:tab w:val="left" w:pos="668"/>
          <w:tab w:val="left" w:pos="9805"/>
        </w:tabs>
        <w:spacing w:before="82"/>
        <w:ind w:left="668" w:hanging="496"/>
      </w:pPr>
      <w:bookmarkStart w:id="119" w:name="12__Additional_safety_procedures"/>
      <w:bookmarkStart w:id="120" w:name="_bookmark11"/>
      <w:bookmarkEnd w:id="119"/>
      <w:bookmarkEnd w:id="120"/>
      <w:r>
        <w:rPr>
          <w:color w:val="FFFFFF"/>
          <w:sz w:val="28"/>
          <w:shd w:val="clear" w:color="auto" w:fill="2C4079"/>
        </w:rPr>
        <w:t>A</w:t>
      </w:r>
      <w:r>
        <w:rPr>
          <w:color w:val="FFFFFF"/>
          <w:shd w:val="clear" w:color="auto" w:fill="2C4079"/>
        </w:rPr>
        <w:t>DDITIONAL SAFETY</w:t>
      </w:r>
      <w:r>
        <w:rPr>
          <w:color w:val="FFFFFF"/>
          <w:spacing w:val="-16"/>
          <w:shd w:val="clear" w:color="auto" w:fill="2C4079"/>
        </w:rPr>
        <w:t xml:space="preserve"> </w:t>
      </w:r>
      <w:r>
        <w:rPr>
          <w:color w:val="FFFFFF"/>
          <w:shd w:val="clear" w:color="auto" w:fill="2C4079"/>
        </w:rPr>
        <w:t>PROCEDURES</w:t>
      </w:r>
      <w:r>
        <w:rPr>
          <w:color w:val="FFFFFF"/>
          <w:shd w:val="clear" w:color="auto" w:fill="2C4079"/>
        </w:rPr>
        <w:tab/>
      </w:r>
    </w:p>
    <w:p w14:paraId="5E0A933D" w14:textId="77777777" w:rsidR="0048471A" w:rsidRDefault="00015596">
      <w:pPr>
        <w:pStyle w:val="BodyText"/>
      </w:pPr>
      <w:bookmarkStart w:id="121" w:name="If_the_agreed_shutdown_period_for_critic"/>
      <w:bookmarkEnd w:id="121"/>
      <w:r>
        <w:t>If the agreed shutdown period for critical equipment or systems is exceeded, any extension or alternative actions must be reviewed by shore management.</w:t>
      </w:r>
    </w:p>
    <w:p w14:paraId="5E0A933E" w14:textId="77777777" w:rsidR="0048471A" w:rsidRDefault="00015596">
      <w:pPr>
        <w:pStyle w:val="BodyText"/>
        <w:spacing w:before="120"/>
      </w:pPr>
      <w:bookmarkStart w:id="122" w:name="A_further_risk_assessment_is_to_be_under"/>
      <w:bookmarkEnd w:id="122"/>
      <w:r>
        <w:t>A</w:t>
      </w:r>
      <w:r>
        <w:rPr>
          <w:spacing w:val="-19"/>
        </w:rPr>
        <w:t xml:space="preserve"> </w:t>
      </w:r>
      <w:r>
        <w:t>further</w:t>
      </w:r>
      <w:r>
        <w:rPr>
          <w:spacing w:val="-18"/>
        </w:rPr>
        <w:t xml:space="preserve"> </w:t>
      </w:r>
      <w:r>
        <w:t>risk</w:t>
      </w:r>
      <w:r>
        <w:rPr>
          <w:spacing w:val="-20"/>
        </w:rPr>
        <w:t xml:space="preserve"> </w:t>
      </w:r>
      <w:r>
        <w:t>assessment</w:t>
      </w:r>
      <w:r>
        <w:rPr>
          <w:spacing w:val="-19"/>
        </w:rPr>
        <w:t xml:space="preserve"> </w:t>
      </w:r>
      <w:r>
        <w:t>is</w:t>
      </w:r>
      <w:r>
        <w:rPr>
          <w:spacing w:val="-19"/>
        </w:rPr>
        <w:t xml:space="preserve"> </w:t>
      </w:r>
      <w:r>
        <w:t>to</w:t>
      </w:r>
      <w:r>
        <w:rPr>
          <w:spacing w:val="-18"/>
        </w:rPr>
        <w:t xml:space="preserve"> </w:t>
      </w:r>
      <w:r>
        <w:t>be</w:t>
      </w:r>
      <w:r>
        <w:rPr>
          <w:spacing w:val="-19"/>
        </w:rPr>
        <w:t xml:space="preserve"> </w:t>
      </w:r>
      <w:r>
        <w:t>undertaken</w:t>
      </w:r>
      <w:r>
        <w:rPr>
          <w:spacing w:val="-18"/>
        </w:rPr>
        <w:t xml:space="preserve"> </w:t>
      </w:r>
      <w:r>
        <w:t>if</w:t>
      </w:r>
      <w:r>
        <w:rPr>
          <w:spacing w:val="-19"/>
        </w:rPr>
        <w:t xml:space="preserve"> </w:t>
      </w:r>
      <w:r>
        <w:t>circumstances</w:t>
      </w:r>
      <w:r>
        <w:rPr>
          <w:spacing w:val="-18"/>
        </w:rPr>
        <w:t xml:space="preserve"> </w:t>
      </w:r>
      <w:r>
        <w:t>such</w:t>
      </w:r>
      <w:r>
        <w:rPr>
          <w:spacing w:val="-19"/>
        </w:rPr>
        <w:t xml:space="preserve"> </w:t>
      </w:r>
      <w:r>
        <w:t>as</w:t>
      </w:r>
      <w:r>
        <w:rPr>
          <w:spacing w:val="-17"/>
        </w:rPr>
        <w:t xml:space="preserve"> </w:t>
      </w:r>
      <w:r>
        <w:t>environmental</w:t>
      </w:r>
      <w:r>
        <w:rPr>
          <w:spacing w:val="-17"/>
        </w:rPr>
        <w:t xml:space="preserve"> </w:t>
      </w:r>
      <w:r>
        <w:t>conditions, crew fatigue or operational parameters</w:t>
      </w:r>
      <w:r>
        <w:rPr>
          <w:spacing w:val="-3"/>
        </w:rPr>
        <w:t xml:space="preserve"> </w:t>
      </w:r>
      <w:r>
        <w:t>change.</w:t>
      </w:r>
    </w:p>
    <w:p w14:paraId="5E0A933F" w14:textId="77777777" w:rsidR="0048471A" w:rsidRDefault="00015596">
      <w:pPr>
        <w:pStyle w:val="BodyText"/>
        <w:spacing w:before="120"/>
        <w:ind w:right="77"/>
      </w:pPr>
      <w:bookmarkStart w:id="123" w:name="The_maintenance_of_critical_equipment_mu"/>
      <w:bookmarkEnd w:id="123"/>
      <w:r>
        <w:t>The maintenance of critical equipment must be assigned to appropriately qualified personnel as per section 13.</w:t>
      </w:r>
    </w:p>
    <w:p w14:paraId="5E0A9340" w14:textId="77777777" w:rsidR="0048471A" w:rsidRDefault="0048471A">
      <w:pPr>
        <w:pStyle w:val="BodyText"/>
        <w:spacing w:before="11"/>
        <w:ind w:left="0"/>
        <w:rPr>
          <w:sz w:val="19"/>
        </w:rPr>
      </w:pPr>
    </w:p>
    <w:p w14:paraId="5E0A9341" w14:textId="77777777" w:rsidR="0048471A" w:rsidRDefault="00015596">
      <w:pPr>
        <w:pStyle w:val="Heading1"/>
        <w:numPr>
          <w:ilvl w:val="0"/>
          <w:numId w:val="1"/>
        </w:numPr>
        <w:tabs>
          <w:tab w:val="left" w:pos="605"/>
          <w:tab w:val="left" w:pos="9805"/>
        </w:tabs>
        <w:spacing w:before="1"/>
      </w:pPr>
      <w:bookmarkStart w:id="124" w:name="13_Critical_maintenance_on_main_engine_&amp;"/>
      <w:bookmarkStart w:id="125" w:name="_bookmark12"/>
      <w:bookmarkEnd w:id="124"/>
      <w:bookmarkEnd w:id="125"/>
      <w:r>
        <w:rPr>
          <w:color w:val="FFFFFF"/>
          <w:sz w:val="28"/>
          <w:shd w:val="clear" w:color="auto" w:fill="2C4079"/>
        </w:rPr>
        <w:t>C</w:t>
      </w:r>
      <w:r>
        <w:rPr>
          <w:color w:val="FFFFFF"/>
          <w:shd w:val="clear" w:color="auto" w:fill="2C4079"/>
        </w:rPr>
        <w:t xml:space="preserve">RITICAL MAINTENANCE ON MAIN ENGINE </w:t>
      </w:r>
      <w:r>
        <w:rPr>
          <w:color w:val="FFFFFF"/>
          <w:sz w:val="28"/>
          <w:shd w:val="clear" w:color="auto" w:fill="2C4079"/>
        </w:rPr>
        <w:t>&amp;</w:t>
      </w:r>
      <w:r>
        <w:rPr>
          <w:color w:val="FFFFFF"/>
          <w:spacing w:val="-53"/>
          <w:sz w:val="28"/>
          <w:shd w:val="clear" w:color="auto" w:fill="2C4079"/>
        </w:rPr>
        <w:t xml:space="preserve"> </w:t>
      </w:r>
      <w:r>
        <w:rPr>
          <w:color w:val="FFFFFF"/>
          <w:shd w:val="clear" w:color="auto" w:fill="2C4079"/>
        </w:rPr>
        <w:t>AUXILIARY ENGINES</w:t>
      </w:r>
      <w:r>
        <w:rPr>
          <w:color w:val="FFFFFF"/>
          <w:shd w:val="clear" w:color="auto" w:fill="2C4079"/>
        </w:rPr>
        <w:tab/>
      </w:r>
    </w:p>
    <w:p w14:paraId="5E0A9342" w14:textId="434F4EB0" w:rsidR="0048471A" w:rsidRDefault="00015596">
      <w:pPr>
        <w:pStyle w:val="BodyText"/>
        <w:ind w:right="170"/>
        <w:jc w:val="both"/>
      </w:pPr>
      <w:bookmarkStart w:id="126" w:name="Main_Engine_and_Auxiliary_Engines_are_no"/>
      <w:bookmarkEnd w:id="126"/>
      <w:r>
        <w:t>Main Engine and Auxiliary Engines are not categorised as critical equipment, however for main engine</w:t>
      </w:r>
      <w:r>
        <w:rPr>
          <w:spacing w:val="-13"/>
        </w:rPr>
        <w:t xml:space="preserve"> </w:t>
      </w:r>
      <w:r>
        <w:t>and</w:t>
      </w:r>
      <w:r>
        <w:rPr>
          <w:spacing w:val="-10"/>
        </w:rPr>
        <w:t xml:space="preserve"> </w:t>
      </w:r>
      <w:r>
        <w:t>auxiliary</w:t>
      </w:r>
      <w:r>
        <w:rPr>
          <w:spacing w:val="-13"/>
        </w:rPr>
        <w:t xml:space="preserve"> </w:t>
      </w:r>
      <w:r>
        <w:t>engines</w:t>
      </w:r>
      <w:r>
        <w:rPr>
          <w:spacing w:val="-12"/>
        </w:rPr>
        <w:t xml:space="preserve"> </w:t>
      </w:r>
      <w:r>
        <w:t>(on</w:t>
      </w:r>
      <w:r>
        <w:rPr>
          <w:spacing w:val="-12"/>
        </w:rPr>
        <w:t xml:space="preserve"> </w:t>
      </w:r>
      <w:r>
        <w:t>those</w:t>
      </w:r>
      <w:r>
        <w:rPr>
          <w:spacing w:val="-11"/>
        </w:rPr>
        <w:t xml:space="preserve"> </w:t>
      </w:r>
      <w:r>
        <w:t>vessels</w:t>
      </w:r>
      <w:r>
        <w:rPr>
          <w:spacing w:val="-12"/>
        </w:rPr>
        <w:t xml:space="preserve"> </w:t>
      </w:r>
      <w:r>
        <w:t>having</w:t>
      </w:r>
      <w:r>
        <w:rPr>
          <w:spacing w:val="-11"/>
        </w:rPr>
        <w:t xml:space="preserve"> </w:t>
      </w:r>
      <w:r>
        <w:t>only</w:t>
      </w:r>
      <w:r>
        <w:rPr>
          <w:spacing w:val="-13"/>
        </w:rPr>
        <w:t xml:space="preserve"> </w:t>
      </w:r>
      <w:r>
        <w:t>2</w:t>
      </w:r>
      <w:r>
        <w:rPr>
          <w:spacing w:val="-11"/>
        </w:rPr>
        <w:t xml:space="preserve"> </w:t>
      </w:r>
      <w:r>
        <w:t>AEs</w:t>
      </w:r>
      <w:r>
        <w:rPr>
          <w:spacing w:val="-11"/>
        </w:rPr>
        <w:t xml:space="preserve"> </w:t>
      </w:r>
      <w:r>
        <w:t>installed</w:t>
      </w:r>
      <w:r>
        <w:rPr>
          <w:spacing w:val="-11"/>
        </w:rPr>
        <w:t xml:space="preserve"> </w:t>
      </w:r>
      <w:r>
        <w:t>or</w:t>
      </w:r>
      <w:r>
        <w:rPr>
          <w:spacing w:val="-13"/>
        </w:rPr>
        <w:t xml:space="preserve"> </w:t>
      </w:r>
      <w:r>
        <w:t>operational),</w:t>
      </w:r>
      <w:r>
        <w:rPr>
          <w:spacing w:val="-13"/>
        </w:rPr>
        <w:t xml:space="preserve"> </w:t>
      </w:r>
      <w:r>
        <w:t>when carrying out maintenance under following circumstances, critical equipment maintenance procedures outlined in section 11 of this document (</w:t>
      </w:r>
      <w:r w:rsidR="00070737">
        <w:t>FOM 10.17</w:t>
      </w:r>
      <w:r>
        <w:t xml:space="preserve"> Critical Equipment) should be followed:</w:t>
      </w:r>
    </w:p>
    <w:p w14:paraId="5E0A9343" w14:textId="77777777" w:rsidR="0048471A" w:rsidRDefault="00015596">
      <w:pPr>
        <w:pStyle w:val="ListParagraph"/>
        <w:numPr>
          <w:ilvl w:val="1"/>
          <w:numId w:val="1"/>
        </w:numPr>
        <w:tabs>
          <w:tab w:val="left" w:pos="965"/>
        </w:tabs>
        <w:ind w:hanging="361"/>
        <w:jc w:val="both"/>
      </w:pPr>
      <w:bookmarkStart w:id="127" w:name="_Maintenance_at_sea_more_than_2_hours;"/>
      <w:bookmarkEnd w:id="127"/>
      <w:r>
        <w:t>Maintenance at sea more than 2</w:t>
      </w:r>
      <w:r>
        <w:rPr>
          <w:spacing w:val="-2"/>
        </w:rPr>
        <w:t xml:space="preserve"> </w:t>
      </w:r>
      <w:r>
        <w:t>hours;</w:t>
      </w:r>
    </w:p>
    <w:p w14:paraId="5E0A9344" w14:textId="77777777" w:rsidR="0048471A" w:rsidRDefault="00015596">
      <w:pPr>
        <w:pStyle w:val="ListParagraph"/>
        <w:numPr>
          <w:ilvl w:val="1"/>
          <w:numId w:val="1"/>
        </w:numPr>
        <w:tabs>
          <w:tab w:val="left" w:pos="965"/>
        </w:tabs>
        <w:spacing w:before="121" w:line="237" w:lineRule="auto"/>
        <w:ind w:right="416"/>
        <w:jc w:val="both"/>
      </w:pPr>
      <w:bookmarkStart w:id="128" w:name="_Maintenance_in_port_limits_(irrespecti"/>
      <w:bookmarkEnd w:id="128"/>
      <w:r>
        <w:t>Maintenance in port limits (irrespective of duration), other than at a lay by berth or shipyard.</w:t>
      </w:r>
    </w:p>
    <w:p w14:paraId="5E0A9345" w14:textId="5D757F3E" w:rsidR="0048471A" w:rsidRDefault="00070737">
      <w:pPr>
        <w:pStyle w:val="BodyText"/>
        <w:ind w:left="604" w:right="414"/>
        <w:jc w:val="both"/>
      </w:pPr>
      <w:bookmarkStart w:id="129" w:name="TSM_055A_(office_concurrence)_with_risk_"/>
      <w:bookmarkEnd w:id="129"/>
      <w:r>
        <w:t>E30 (office concurrence) with risk assessment should be carried out for not only the vessels</w:t>
      </w:r>
      <w:r>
        <w:rPr>
          <w:spacing w:val="-12"/>
        </w:rPr>
        <w:t xml:space="preserve"> </w:t>
      </w:r>
      <w:r>
        <w:t>installed</w:t>
      </w:r>
      <w:r>
        <w:rPr>
          <w:spacing w:val="-11"/>
        </w:rPr>
        <w:t xml:space="preserve"> </w:t>
      </w:r>
      <w:r>
        <w:t>with</w:t>
      </w:r>
      <w:r>
        <w:rPr>
          <w:spacing w:val="-10"/>
        </w:rPr>
        <w:t xml:space="preserve"> </w:t>
      </w:r>
      <w:r>
        <w:t>2</w:t>
      </w:r>
      <w:r>
        <w:rPr>
          <w:spacing w:val="-11"/>
        </w:rPr>
        <w:t xml:space="preserve"> </w:t>
      </w:r>
      <w:r>
        <w:t>AEs,</w:t>
      </w:r>
      <w:r>
        <w:rPr>
          <w:spacing w:val="-12"/>
        </w:rPr>
        <w:t xml:space="preserve"> </w:t>
      </w:r>
      <w:r>
        <w:t>but</w:t>
      </w:r>
      <w:r>
        <w:rPr>
          <w:spacing w:val="-11"/>
        </w:rPr>
        <w:t xml:space="preserve"> </w:t>
      </w:r>
      <w:r>
        <w:t>also</w:t>
      </w:r>
      <w:r>
        <w:rPr>
          <w:spacing w:val="-10"/>
        </w:rPr>
        <w:t xml:space="preserve"> </w:t>
      </w:r>
      <w:r>
        <w:t>for</w:t>
      </w:r>
      <w:r>
        <w:rPr>
          <w:spacing w:val="-11"/>
        </w:rPr>
        <w:t xml:space="preserve"> </w:t>
      </w:r>
      <w:r>
        <w:t>the</w:t>
      </w:r>
      <w:r>
        <w:rPr>
          <w:spacing w:val="-10"/>
        </w:rPr>
        <w:t xml:space="preserve"> </w:t>
      </w:r>
      <w:r>
        <w:t>vessels</w:t>
      </w:r>
      <w:r>
        <w:rPr>
          <w:spacing w:val="-11"/>
        </w:rPr>
        <w:t xml:space="preserve"> </w:t>
      </w:r>
      <w:r>
        <w:t>where</w:t>
      </w:r>
      <w:r>
        <w:rPr>
          <w:spacing w:val="-11"/>
        </w:rPr>
        <w:t xml:space="preserve"> </w:t>
      </w:r>
      <w:r>
        <w:t>only</w:t>
      </w:r>
      <w:r>
        <w:rPr>
          <w:spacing w:val="-12"/>
        </w:rPr>
        <w:t xml:space="preserve"> </w:t>
      </w:r>
      <w:r>
        <w:t>2</w:t>
      </w:r>
      <w:r>
        <w:rPr>
          <w:spacing w:val="-11"/>
        </w:rPr>
        <w:t xml:space="preserve"> </w:t>
      </w:r>
      <w:r>
        <w:t>AEs</w:t>
      </w:r>
      <w:r>
        <w:rPr>
          <w:spacing w:val="-10"/>
        </w:rPr>
        <w:t xml:space="preserve"> </w:t>
      </w:r>
      <w:r>
        <w:t>are</w:t>
      </w:r>
      <w:r>
        <w:rPr>
          <w:spacing w:val="-10"/>
        </w:rPr>
        <w:t xml:space="preserve"> </w:t>
      </w:r>
      <w:r>
        <w:t>functional</w:t>
      </w:r>
      <w:r>
        <w:rPr>
          <w:spacing w:val="-11"/>
        </w:rPr>
        <w:t xml:space="preserve"> </w:t>
      </w:r>
      <w:r>
        <w:t>(i.e.</w:t>
      </w:r>
      <w:r>
        <w:rPr>
          <w:spacing w:val="-9"/>
        </w:rPr>
        <w:t xml:space="preserve"> </w:t>
      </w:r>
      <w:r>
        <w:t>also on the vessel where one out of 3 AEs is out of operation, and the maintenance is required on one of the two available</w:t>
      </w:r>
      <w:r>
        <w:rPr>
          <w:spacing w:val="-5"/>
        </w:rPr>
        <w:t xml:space="preserve"> </w:t>
      </w:r>
      <w:r>
        <w:t>AEs).</w:t>
      </w:r>
    </w:p>
    <w:p w14:paraId="5E0A9346" w14:textId="77777777" w:rsidR="0048471A" w:rsidRDefault="0048471A">
      <w:pPr>
        <w:pStyle w:val="BodyText"/>
        <w:spacing w:before="0"/>
        <w:ind w:left="0"/>
        <w:rPr>
          <w:sz w:val="20"/>
        </w:rPr>
      </w:pPr>
    </w:p>
    <w:p w14:paraId="5E0A9347" w14:textId="77777777" w:rsidR="0048471A" w:rsidRDefault="00015596">
      <w:pPr>
        <w:pStyle w:val="Heading1"/>
        <w:numPr>
          <w:ilvl w:val="0"/>
          <w:numId w:val="1"/>
        </w:numPr>
        <w:tabs>
          <w:tab w:val="left" w:pos="605"/>
          <w:tab w:val="left" w:pos="9805"/>
        </w:tabs>
      </w:pPr>
      <w:bookmarkStart w:id="130" w:name="14_Failure_of_critical_equipment"/>
      <w:bookmarkStart w:id="131" w:name="_bookmark13"/>
      <w:bookmarkEnd w:id="130"/>
      <w:bookmarkEnd w:id="131"/>
      <w:r>
        <w:rPr>
          <w:color w:val="FFFFFF"/>
          <w:sz w:val="28"/>
          <w:shd w:val="clear" w:color="auto" w:fill="2C4079"/>
        </w:rPr>
        <w:t>F</w:t>
      </w:r>
      <w:r>
        <w:rPr>
          <w:color w:val="FFFFFF"/>
          <w:shd w:val="clear" w:color="auto" w:fill="2C4079"/>
        </w:rPr>
        <w:t>AILURE OF CRITICAL</w:t>
      </w:r>
      <w:r>
        <w:rPr>
          <w:color w:val="FFFFFF"/>
          <w:spacing w:val="-15"/>
          <w:shd w:val="clear" w:color="auto" w:fill="2C4079"/>
        </w:rPr>
        <w:t xml:space="preserve"> </w:t>
      </w:r>
      <w:r>
        <w:rPr>
          <w:color w:val="FFFFFF"/>
          <w:shd w:val="clear" w:color="auto" w:fill="2C4079"/>
        </w:rPr>
        <w:t>EQUIPMENT</w:t>
      </w:r>
      <w:r>
        <w:rPr>
          <w:color w:val="FFFFFF"/>
          <w:shd w:val="clear" w:color="auto" w:fill="2C4079"/>
        </w:rPr>
        <w:tab/>
      </w:r>
    </w:p>
    <w:p w14:paraId="5E0A9348" w14:textId="77777777" w:rsidR="0048471A" w:rsidRDefault="00015596">
      <w:pPr>
        <w:pStyle w:val="BodyText"/>
        <w:ind w:right="177"/>
        <w:jc w:val="both"/>
      </w:pPr>
      <w:bookmarkStart w:id="132" w:name="Shore_management_must_be_informed_whenev"/>
      <w:bookmarkEnd w:id="132"/>
      <w:r>
        <w:t>Shore management must be informed whenever there is a complete failure in any critical equipment.</w:t>
      </w:r>
    </w:p>
    <w:p w14:paraId="5E0A9349" w14:textId="77777777" w:rsidR="0048471A" w:rsidRDefault="00015596">
      <w:pPr>
        <w:pStyle w:val="BodyText"/>
        <w:spacing w:before="120"/>
        <w:ind w:right="172"/>
        <w:jc w:val="both"/>
      </w:pPr>
      <w:bookmarkStart w:id="133" w:name="This_means_breakdown_resulting_in_situat"/>
      <w:bookmarkEnd w:id="133"/>
      <w:r>
        <w:t>This means breakdown resulting in situation where emergency contingency measures need to be implemented regardless of duration of breakdown.</w:t>
      </w:r>
    </w:p>
    <w:p w14:paraId="5E0A934A" w14:textId="77777777" w:rsidR="0048471A" w:rsidRDefault="00015596">
      <w:pPr>
        <w:pStyle w:val="BodyText"/>
        <w:spacing w:before="120"/>
        <w:ind w:right="176"/>
        <w:jc w:val="both"/>
      </w:pPr>
      <w:bookmarkStart w:id="134" w:name="Master_is_required_to_notify_by_phone_an"/>
      <w:bookmarkEnd w:id="134"/>
      <w:r>
        <w:t>Master is required to notify by phone and email to Vessel Manager at earliest with corrective action plan for rectification.</w:t>
      </w:r>
    </w:p>
    <w:p w14:paraId="5E0A934B" w14:textId="77777777" w:rsidR="0048471A" w:rsidRDefault="00015596">
      <w:pPr>
        <w:pStyle w:val="BodyText"/>
        <w:spacing w:before="121"/>
        <w:ind w:right="170"/>
        <w:jc w:val="both"/>
      </w:pPr>
      <w:bookmarkStart w:id="135" w:name="Any_consequent_maintenance_shall_be_clas"/>
      <w:bookmarkEnd w:id="135"/>
      <w:r>
        <w:t>Any consequent maintenance shall be classified as unplanned and is subject to procedures as per section 11.</w:t>
      </w:r>
    </w:p>
    <w:p w14:paraId="5E0A934C" w14:textId="20B9583E" w:rsidR="0048471A" w:rsidRDefault="00015596">
      <w:pPr>
        <w:pStyle w:val="BodyText"/>
        <w:ind w:right="175"/>
        <w:jc w:val="both"/>
      </w:pPr>
      <w:bookmarkStart w:id="136" w:name="Risk_Assessment_(TSM_Form_089)_should_be"/>
      <w:bookmarkEnd w:id="136"/>
      <w:r>
        <w:t>Risk Assessment (</w:t>
      </w:r>
      <w:r w:rsidR="00070737">
        <w:t>HSSEQ-18</w:t>
      </w:r>
      <w:r>
        <w:t>) should be prepared to identify all relevant hazards arising from the defect on the critical equipment, and the control measures required to be exercised for safe operations on board. Risk Assessment should be attached to the respective technical defect in the ‘Technical Deficiency List’</w:t>
      </w:r>
      <w:r w:rsidR="00070737">
        <w:t>E24</w:t>
      </w:r>
      <w:r>
        <w:t xml:space="preserve"> of the vessel.</w:t>
      </w:r>
    </w:p>
    <w:p w14:paraId="5E0A934D" w14:textId="77777777" w:rsidR="0048471A" w:rsidRDefault="0048471A">
      <w:pPr>
        <w:pStyle w:val="BodyText"/>
        <w:spacing w:before="0"/>
        <w:ind w:left="0"/>
        <w:rPr>
          <w:sz w:val="20"/>
        </w:rPr>
      </w:pPr>
    </w:p>
    <w:p w14:paraId="5E0A934E" w14:textId="77777777" w:rsidR="0048471A" w:rsidRDefault="00015596">
      <w:pPr>
        <w:pStyle w:val="Heading1"/>
        <w:numPr>
          <w:ilvl w:val="0"/>
          <w:numId w:val="1"/>
        </w:numPr>
        <w:tabs>
          <w:tab w:val="left" w:pos="605"/>
          <w:tab w:val="left" w:pos="9805"/>
        </w:tabs>
      </w:pPr>
      <w:bookmarkStart w:id="137" w:name="15_Assignment_of_responsibilities_for_cr"/>
      <w:bookmarkStart w:id="138" w:name="_bookmark14"/>
      <w:bookmarkEnd w:id="137"/>
      <w:bookmarkEnd w:id="138"/>
      <w:r>
        <w:rPr>
          <w:color w:val="FFFFFF"/>
          <w:sz w:val="28"/>
          <w:shd w:val="clear" w:color="auto" w:fill="2C4079"/>
        </w:rPr>
        <w:t>A</w:t>
      </w:r>
      <w:r>
        <w:rPr>
          <w:color w:val="FFFFFF"/>
          <w:shd w:val="clear" w:color="auto" w:fill="2C4079"/>
        </w:rPr>
        <w:t>SSIGNMENT OF RESPONSIBILITIES FOR CRITICAL</w:t>
      </w:r>
      <w:r>
        <w:rPr>
          <w:color w:val="FFFFFF"/>
          <w:spacing w:val="-38"/>
          <w:shd w:val="clear" w:color="auto" w:fill="2C4079"/>
        </w:rPr>
        <w:t xml:space="preserve"> </w:t>
      </w:r>
      <w:r>
        <w:rPr>
          <w:color w:val="FFFFFF"/>
          <w:shd w:val="clear" w:color="auto" w:fill="2C4079"/>
        </w:rPr>
        <w:t>EQUIPMENT</w:t>
      </w:r>
      <w:r>
        <w:rPr>
          <w:color w:val="FFFFFF"/>
          <w:shd w:val="clear" w:color="auto" w:fill="2C4079"/>
        </w:rPr>
        <w:tab/>
      </w:r>
    </w:p>
    <w:p w14:paraId="5E0A934F" w14:textId="77777777" w:rsidR="0048471A" w:rsidRDefault="00015596">
      <w:pPr>
        <w:pStyle w:val="BodyText"/>
        <w:ind w:right="169"/>
        <w:jc w:val="both"/>
      </w:pPr>
      <w:bookmarkStart w:id="139" w:name="The_Master_or_Chief_Engineer_are_respons"/>
      <w:bookmarkEnd w:id="139"/>
      <w:r>
        <w:t>The Master or Chief Engineer are responsible for ensuring that only appropriately qualified and experienced</w:t>
      </w:r>
      <w:r>
        <w:rPr>
          <w:spacing w:val="-6"/>
        </w:rPr>
        <w:t xml:space="preserve"> </w:t>
      </w:r>
      <w:r>
        <w:t>personnel</w:t>
      </w:r>
      <w:r>
        <w:rPr>
          <w:spacing w:val="-5"/>
        </w:rPr>
        <w:t xml:space="preserve"> </w:t>
      </w:r>
      <w:r>
        <w:t>are</w:t>
      </w:r>
      <w:r>
        <w:rPr>
          <w:spacing w:val="-7"/>
        </w:rPr>
        <w:t xml:space="preserve"> </w:t>
      </w:r>
      <w:r>
        <w:t>assigned</w:t>
      </w:r>
      <w:r>
        <w:rPr>
          <w:spacing w:val="-4"/>
        </w:rPr>
        <w:t xml:space="preserve"> </w:t>
      </w:r>
      <w:r>
        <w:t>to</w:t>
      </w:r>
      <w:r>
        <w:rPr>
          <w:spacing w:val="-6"/>
        </w:rPr>
        <w:t xml:space="preserve"> </w:t>
      </w:r>
      <w:r>
        <w:t>operate</w:t>
      </w:r>
      <w:r>
        <w:rPr>
          <w:spacing w:val="-6"/>
        </w:rPr>
        <w:t xml:space="preserve"> </w:t>
      </w:r>
      <w:r>
        <w:t>or</w:t>
      </w:r>
      <w:r>
        <w:rPr>
          <w:spacing w:val="-5"/>
        </w:rPr>
        <w:t xml:space="preserve"> </w:t>
      </w:r>
      <w:r>
        <w:t>perform</w:t>
      </w:r>
      <w:r>
        <w:rPr>
          <w:spacing w:val="-5"/>
        </w:rPr>
        <w:t xml:space="preserve"> </w:t>
      </w:r>
      <w:r>
        <w:t>planned</w:t>
      </w:r>
      <w:r>
        <w:rPr>
          <w:spacing w:val="-5"/>
        </w:rPr>
        <w:t xml:space="preserve"> </w:t>
      </w:r>
      <w:r>
        <w:t>or</w:t>
      </w:r>
      <w:r>
        <w:rPr>
          <w:spacing w:val="-5"/>
        </w:rPr>
        <w:t xml:space="preserve"> </w:t>
      </w:r>
      <w:r>
        <w:t>unplanned</w:t>
      </w:r>
      <w:r>
        <w:rPr>
          <w:spacing w:val="-6"/>
        </w:rPr>
        <w:t xml:space="preserve"> </w:t>
      </w:r>
      <w:r>
        <w:t>maintenance, testing, inspection, repair or the amending of parameters such as alarm set points of critical equipment.</w:t>
      </w:r>
    </w:p>
    <w:p w14:paraId="5E0A9350" w14:textId="77777777" w:rsidR="0048471A" w:rsidRDefault="00015596">
      <w:pPr>
        <w:pStyle w:val="BodyText"/>
        <w:spacing w:before="120"/>
        <w:ind w:right="172"/>
        <w:jc w:val="both"/>
      </w:pPr>
      <w:bookmarkStart w:id="140" w:name="Maintenance,_repair_or_amending_paramete"/>
      <w:bookmarkEnd w:id="140"/>
      <w:r>
        <w:t>Maintenance, repair or amending parameters such as alarm set points must always be completed under the direct supervision of the Master, Chief Officer, Chief Engineer or Second Engineer. (TMSA Element 4A, Stage 3.4).</w:t>
      </w:r>
    </w:p>
    <w:p w14:paraId="2358D3AA" w14:textId="77777777" w:rsidR="0052109E" w:rsidRDefault="0052109E">
      <w:pPr>
        <w:pStyle w:val="BodyText"/>
        <w:spacing w:before="120"/>
        <w:ind w:right="172"/>
        <w:jc w:val="both"/>
      </w:pPr>
    </w:p>
    <w:p w14:paraId="5E0A9352" w14:textId="77777777" w:rsidR="0048471A" w:rsidRDefault="00015596">
      <w:pPr>
        <w:pStyle w:val="Heading1"/>
        <w:numPr>
          <w:ilvl w:val="0"/>
          <w:numId w:val="1"/>
        </w:numPr>
        <w:tabs>
          <w:tab w:val="left" w:pos="604"/>
          <w:tab w:val="left" w:pos="9805"/>
        </w:tabs>
        <w:spacing w:before="82"/>
        <w:ind w:left="603" w:hanging="432"/>
      </w:pPr>
      <w:r>
        <w:rPr>
          <w:color w:val="FFFFFF"/>
          <w:sz w:val="28"/>
          <w:shd w:val="clear" w:color="auto" w:fill="2C4079"/>
        </w:rPr>
        <w:t>R</w:t>
      </w:r>
      <w:r>
        <w:rPr>
          <w:color w:val="FFFFFF"/>
          <w:shd w:val="clear" w:color="auto" w:fill="2C4079"/>
        </w:rPr>
        <w:t>EVIEW OF CRITICAL</w:t>
      </w:r>
      <w:r>
        <w:rPr>
          <w:color w:val="FFFFFF"/>
          <w:spacing w:val="-18"/>
          <w:shd w:val="clear" w:color="auto" w:fill="2C4079"/>
        </w:rPr>
        <w:t xml:space="preserve"> </w:t>
      </w:r>
      <w:r>
        <w:rPr>
          <w:color w:val="FFFFFF"/>
          <w:shd w:val="clear" w:color="auto" w:fill="2C4079"/>
        </w:rPr>
        <w:t>EQUIPMENT</w:t>
      </w:r>
      <w:r>
        <w:rPr>
          <w:color w:val="FFFFFF"/>
          <w:shd w:val="clear" w:color="auto" w:fill="2C4079"/>
        </w:rPr>
        <w:tab/>
      </w:r>
    </w:p>
    <w:p w14:paraId="5E0A9353" w14:textId="77777777" w:rsidR="0048471A" w:rsidRDefault="00015596">
      <w:pPr>
        <w:pStyle w:val="BodyText"/>
        <w:ind w:right="171"/>
        <w:jc w:val="both"/>
      </w:pPr>
      <w:bookmarkStart w:id="141" w:name="The_list_of_critical_equipment_for_each_"/>
      <w:bookmarkEnd w:id="141"/>
      <w:r>
        <w:t>The</w:t>
      </w:r>
      <w:r>
        <w:rPr>
          <w:spacing w:val="-8"/>
        </w:rPr>
        <w:t xml:space="preserve"> </w:t>
      </w:r>
      <w:r>
        <w:t>list</w:t>
      </w:r>
      <w:r>
        <w:rPr>
          <w:spacing w:val="-6"/>
        </w:rPr>
        <w:t xml:space="preserve"> </w:t>
      </w:r>
      <w:r>
        <w:t>of</w:t>
      </w:r>
      <w:r>
        <w:rPr>
          <w:spacing w:val="-6"/>
        </w:rPr>
        <w:t xml:space="preserve"> </w:t>
      </w:r>
      <w:r>
        <w:t>critical</w:t>
      </w:r>
      <w:r>
        <w:rPr>
          <w:spacing w:val="-6"/>
        </w:rPr>
        <w:t xml:space="preserve"> </w:t>
      </w:r>
      <w:r>
        <w:t>equipment</w:t>
      </w:r>
      <w:r>
        <w:rPr>
          <w:spacing w:val="-7"/>
        </w:rPr>
        <w:t xml:space="preserve"> </w:t>
      </w:r>
      <w:r>
        <w:t>for</w:t>
      </w:r>
      <w:r>
        <w:rPr>
          <w:spacing w:val="-5"/>
        </w:rPr>
        <w:t xml:space="preserve"> </w:t>
      </w:r>
      <w:r>
        <w:t>each</w:t>
      </w:r>
      <w:r>
        <w:rPr>
          <w:spacing w:val="-6"/>
        </w:rPr>
        <w:t xml:space="preserve"> </w:t>
      </w:r>
      <w:r>
        <w:t>ship</w:t>
      </w:r>
      <w:r>
        <w:rPr>
          <w:spacing w:val="-5"/>
        </w:rPr>
        <w:t xml:space="preserve"> </w:t>
      </w:r>
      <w:r>
        <w:rPr>
          <w:b/>
        </w:rPr>
        <w:t>must</w:t>
      </w:r>
      <w:r>
        <w:rPr>
          <w:b/>
          <w:spacing w:val="-4"/>
        </w:rPr>
        <w:t xml:space="preserve"> </w:t>
      </w:r>
      <w:r>
        <w:rPr>
          <w:b/>
        </w:rPr>
        <w:t>be</w:t>
      </w:r>
      <w:r>
        <w:rPr>
          <w:b/>
          <w:spacing w:val="-6"/>
        </w:rPr>
        <w:t xml:space="preserve"> </w:t>
      </w:r>
      <w:r>
        <w:rPr>
          <w:b/>
        </w:rPr>
        <w:t>reviewed</w:t>
      </w:r>
      <w:r>
        <w:rPr>
          <w:b/>
          <w:spacing w:val="-5"/>
        </w:rPr>
        <w:t xml:space="preserve"> </w:t>
      </w:r>
      <w:r>
        <w:rPr>
          <w:b/>
        </w:rPr>
        <w:t>annually</w:t>
      </w:r>
      <w:r>
        <w:rPr>
          <w:b/>
          <w:spacing w:val="-3"/>
        </w:rPr>
        <w:t xml:space="preserve"> </w:t>
      </w:r>
      <w:r>
        <w:t>or</w:t>
      </w:r>
      <w:r>
        <w:rPr>
          <w:spacing w:val="-7"/>
        </w:rPr>
        <w:t xml:space="preserve"> </w:t>
      </w:r>
      <w:r>
        <w:t>whenever</w:t>
      </w:r>
      <w:r>
        <w:rPr>
          <w:spacing w:val="-5"/>
        </w:rPr>
        <w:t xml:space="preserve"> </w:t>
      </w:r>
      <w:r>
        <w:t>deemed necessary by shore management based on the outcome of ship inspections, audits, fleet statistics, accident, incident and near miss investigation and root cause</w:t>
      </w:r>
      <w:r>
        <w:rPr>
          <w:spacing w:val="-16"/>
        </w:rPr>
        <w:t xml:space="preserve"> </w:t>
      </w:r>
      <w:r>
        <w:t>analysis.</w:t>
      </w:r>
    </w:p>
    <w:p w14:paraId="5E0A9354" w14:textId="77777777" w:rsidR="0048471A" w:rsidRDefault="0048471A">
      <w:pPr>
        <w:pStyle w:val="BodyText"/>
        <w:spacing w:before="0"/>
        <w:ind w:left="0"/>
        <w:rPr>
          <w:sz w:val="20"/>
        </w:rPr>
      </w:pPr>
    </w:p>
    <w:sectPr w:rsidR="0048471A" w:rsidSect="00015596">
      <w:pgSz w:w="11910" w:h="16840"/>
      <w:pgMar w:top="440" w:right="980" w:bottom="1420" w:left="980" w:header="340" w:footer="122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174DA" w14:textId="77777777" w:rsidR="00A57E13" w:rsidRDefault="00A57E13">
      <w:r>
        <w:separator/>
      </w:r>
    </w:p>
  </w:endnote>
  <w:endnote w:type="continuationSeparator" w:id="0">
    <w:p w14:paraId="55073F04" w14:textId="77777777" w:rsidR="00A57E13" w:rsidRDefault="00A57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A9370" w14:textId="77777777" w:rsidR="0048471A" w:rsidRDefault="00000000">
    <w:pPr>
      <w:pStyle w:val="BodyText"/>
      <w:spacing w:before="0" w:line="14" w:lineRule="auto"/>
      <w:ind w:left="0"/>
      <w:rPr>
        <w:sz w:val="20"/>
      </w:rPr>
    </w:pPr>
    <w:r>
      <w:pict w14:anchorId="5E0A9371">
        <v:shapetype id="_x0000_t202" coordsize="21600,21600" o:spt="202" path="m,l,21600r21600,l21600,xe">
          <v:stroke joinstyle="miter"/>
          <v:path gradientshapeok="t" o:connecttype="rect"/>
        </v:shapetype>
        <v:shape id="_x0000_s1027" type="#_x0000_t202" style="position:absolute;margin-left:62pt;margin-top:769.8pt;width:63.5pt;height:14.1pt;z-index:-252852224;mso-position-horizontal-relative:page;mso-position-vertical-relative:page" filled="f" stroked="f">
          <v:textbox style="mso-next-textbox:#_x0000_s1027" inset="0,0,0,0">
            <w:txbxContent>
              <w:p w14:paraId="5E0A9449" w14:textId="77777777" w:rsidR="0048471A" w:rsidRDefault="00015596">
                <w:pPr>
                  <w:spacing w:before="20"/>
                  <w:ind w:left="20"/>
                  <w:rPr>
                    <w:sz w:val="20"/>
                  </w:rPr>
                </w:pPr>
                <w:r>
                  <w:rPr>
                    <w:sz w:val="20"/>
                  </w:rPr>
                  <w:t xml:space="preserve">Page </w:t>
                </w:r>
                <w:r>
                  <w:fldChar w:fldCharType="begin"/>
                </w:r>
                <w:r>
                  <w:rPr>
                    <w:sz w:val="20"/>
                  </w:rPr>
                  <w:instrText xml:space="preserve"> PAGE </w:instrText>
                </w:r>
                <w:r>
                  <w:fldChar w:fldCharType="separate"/>
                </w:r>
                <w:r>
                  <w:t>10</w:t>
                </w:r>
                <w:r>
                  <w:fldChar w:fldCharType="end"/>
                </w:r>
                <w:r>
                  <w:rPr>
                    <w:sz w:val="20"/>
                  </w:rPr>
                  <w:t xml:space="preserve"> of 11</w:t>
                </w:r>
              </w:p>
            </w:txbxContent>
          </v:textbox>
          <w10:wrap anchorx="page" anchory="page"/>
        </v:shape>
      </w:pict>
    </w:r>
    <w:r>
      <w:pict w14:anchorId="5E0A9372">
        <v:shape id="_x0000_s1026" type="#_x0000_t202" style="position:absolute;margin-left:233.55pt;margin-top:769.8pt;width:128.4pt;height:14.1pt;z-index:-252851200;mso-position-horizontal-relative:page;mso-position-vertical-relative:page" filled="f" stroked="f">
          <v:textbox style="mso-next-textbox:#_x0000_s1026" inset="0,0,0,0">
            <w:txbxContent>
              <w:p w14:paraId="5E0A944A" w14:textId="347E4CC6" w:rsidR="0048471A" w:rsidRDefault="0048471A">
                <w:pPr>
                  <w:spacing w:before="20"/>
                  <w:ind w:left="20"/>
                  <w:rPr>
                    <w:sz w:val="20"/>
                  </w:rPr>
                </w:pPr>
              </w:p>
            </w:txbxContent>
          </v:textbox>
          <w10:wrap anchorx="page" anchory="page"/>
        </v:shape>
      </w:pict>
    </w:r>
    <w:r>
      <w:pict w14:anchorId="5E0A9373">
        <v:shape id="_x0000_s1025" type="#_x0000_t202" style="position:absolute;margin-left:440.55pt;margin-top:769.8pt;width:92.9pt;height:14.1pt;z-index:-252850176;mso-position-horizontal-relative:page;mso-position-vertical-relative:page" filled="f" stroked="f">
          <v:textbox style="mso-next-textbox:#_x0000_s1025" inset="0,0,0,0">
            <w:txbxContent>
              <w:p w14:paraId="5E0A944B" w14:textId="6C540F1C" w:rsidR="0048471A" w:rsidRDefault="0048471A">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AC954" w14:textId="77777777" w:rsidR="00A57E13" w:rsidRDefault="00A57E13">
      <w:r>
        <w:separator/>
      </w:r>
    </w:p>
  </w:footnote>
  <w:footnote w:type="continuationSeparator" w:id="0">
    <w:p w14:paraId="3E319FA3" w14:textId="77777777" w:rsidR="00A57E13" w:rsidRDefault="00A57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015596" w14:paraId="3EF04BDD"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58FF3B1A" w14:textId="65485D11" w:rsidR="00015596" w:rsidRDefault="00015596" w:rsidP="00015596">
          <w:pPr>
            <w:pStyle w:val="DefaultText"/>
            <w:spacing w:line="256" w:lineRule="auto"/>
            <w:jc w:val="center"/>
            <w:rPr>
              <w:lang w:bidi="th-TH"/>
            </w:rPr>
          </w:pPr>
          <w:r>
            <w:rPr>
              <w:lang w:bidi="th-TH"/>
            </w:rPr>
            <w:t>FOM-10.</w:t>
          </w:r>
          <w:r w:rsidR="0052109E">
            <w:rPr>
              <w:lang w:bidi="th-TH"/>
            </w:rPr>
            <w:t>17</w:t>
          </w:r>
        </w:p>
      </w:tc>
      <w:tc>
        <w:tcPr>
          <w:tcW w:w="6303" w:type="dxa"/>
          <w:tcBorders>
            <w:top w:val="double" w:sz="6" w:space="0" w:color="auto"/>
            <w:left w:val="single" w:sz="6" w:space="0" w:color="auto"/>
            <w:bottom w:val="nil"/>
            <w:right w:val="nil"/>
          </w:tcBorders>
          <w:vAlign w:val="bottom"/>
        </w:tcPr>
        <w:p w14:paraId="528B4C2F" w14:textId="77777777" w:rsidR="00015596" w:rsidRPr="00FE3C43" w:rsidRDefault="00015596" w:rsidP="00015596">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44F67B98" w14:textId="1F054727" w:rsidR="00015596" w:rsidRDefault="00015596" w:rsidP="00015596">
          <w:pPr>
            <w:pStyle w:val="TableText"/>
            <w:spacing w:line="256" w:lineRule="auto"/>
            <w:jc w:val="center"/>
            <w:rPr>
              <w:b/>
              <w:bCs/>
              <w:sz w:val="22"/>
              <w:lang w:eastAsia="ja-JP" w:bidi="th-TH"/>
            </w:rPr>
          </w:pPr>
          <w:r>
            <w:rPr>
              <w:rFonts w:ascii="Arial" w:hAnsi="Arial"/>
              <w:b/>
              <w:bCs/>
              <w:sz w:val="16"/>
              <w:lang w:bidi="th-TH"/>
            </w:rPr>
            <w:t>Doc No.: FOM 10.</w:t>
          </w:r>
          <w:r w:rsidR="0052109E">
            <w:rPr>
              <w:rFonts w:ascii="Arial" w:hAnsi="Arial"/>
              <w:b/>
              <w:bCs/>
              <w:sz w:val="16"/>
              <w:lang w:bidi="th-TH"/>
            </w:rPr>
            <w:t>17</w:t>
          </w:r>
        </w:p>
      </w:tc>
    </w:tr>
    <w:tr w:rsidR="00015596" w14:paraId="7F747421"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239B285E" w14:textId="77777777" w:rsidR="00015596" w:rsidRDefault="00015596" w:rsidP="00015596">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126851C7" w14:textId="77777777" w:rsidR="00015596" w:rsidRPr="007D7366" w:rsidRDefault="00015596" w:rsidP="00015596">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4715F88A" w14:textId="77777777" w:rsidR="00015596" w:rsidRPr="00723775" w:rsidRDefault="00015596" w:rsidP="00015596">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30EC9748" w14:textId="77777777" w:rsidR="00015596" w:rsidRDefault="00015596" w:rsidP="00015596">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015596" w14:paraId="7B2B35D8"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31980110" w14:textId="77777777" w:rsidR="00015596" w:rsidRDefault="00015596" w:rsidP="00015596">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2F6D8C05" w14:textId="005B7A84" w:rsidR="00015596" w:rsidRPr="00792DF7" w:rsidRDefault="0052109E" w:rsidP="00015596">
          <w:pPr>
            <w:pStyle w:val="TableText"/>
            <w:spacing w:line="256" w:lineRule="auto"/>
            <w:jc w:val="center"/>
            <w:rPr>
              <w:rFonts w:ascii="Arial" w:hAnsi="Arial" w:cs="Arial"/>
              <w:b/>
              <w:bCs/>
              <w:sz w:val="20"/>
              <w:lang w:eastAsia="ja-JP" w:bidi="th-TH"/>
            </w:rPr>
          </w:pPr>
          <w:r>
            <w:rPr>
              <w:rFonts w:ascii="Arial" w:eastAsia="Times New Roman" w:hAnsi="Arial" w:cs="Arial"/>
              <w:b/>
              <w:bCs/>
              <w:color w:val="000000"/>
              <w:sz w:val="20"/>
              <w:lang w:val="en-IN" w:eastAsia="en-IN"/>
            </w:rPr>
            <w:t>Critical Equipment</w:t>
          </w:r>
        </w:p>
      </w:tc>
      <w:tc>
        <w:tcPr>
          <w:tcW w:w="1972" w:type="dxa"/>
          <w:tcBorders>
            <w:top w:val="nil"/>
            <w:left w:val="single" w:sz="6" w:space="0" w:color="auto"/>
            <w:bottom w:val="single" w:sz="6" w:space="0" w:color="auto"/>
            <w:right w:val="double" w:sz="6" w:space="0" w:color="auto"/>
          </w:tcBorders>
          <w:vAlign w:val="center"/>
          <w:hideMark/>
        </w:tcPr>
        <w:p w14:paraId="18A1610E" w14:textId="77777777" w:rsidR="00015596" w:rsidRDefault="00015596" w:rsidP="00015596">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02150346" w14:textId="77777777" w:rsidR="00015596" w:rsidRDefault="00015596" w:rsidP="00015596">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015596" w14:paraId="4A9E979C"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43BDA020" w14:textId="77777777" w:rsidR="00015596" w:rsidRDefault="00015596" w:rsidP="00015596">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5CB4B162" w14:textId="77777777" w:rsidR="00015596" w:rsidRPr="005A205D" w:rsidRDefault="00015596" w:rsidP="00015596">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1B05DA90" w14:textId="77777777" w:rsidR="00015596" w:rsidRDefault="00015596" w:rsidP="00015596">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542AD45A" w14:textId="77777777" w:rsidR="008D6E56" w:rsidRPr="00015596" w:rsidRDefault="008D6E56" w:rsidP="000155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B2DC1"/>
    <w:multiLevelType w:val="hybridMultilevel"/>
    <w:tmpl w:val="1CC4F372"/>
    <w:lvl w:ilvl="0" w:tplc="1966E210">
      <w:start w:val="1"/>
      <w:numFmt w:val="decimal"/>
      <w:lvlText w:val="%1"/>
      <w:lvlJc w:val="left"/>
      <w:pPr>
        <w:ind w:left="1052" w:hanging="477"/>
        <w:jc w:val="left"/>
      </w:pPr>
      <w:rPr>
        <w:rFonts w:ascii="Tahoma" w:eastAsia="Tahoma" w:hAnsi="Tahoma" w:cs="Tahoma" w:hint="default"/>
        <w:w w:val="99"/>
        <w:sz w:val="22"/>
        <w:szCs w:val="22"/>
        <w:lang w:val="en-US" w:eastAsia="en-US" w:bidi="en-US"/>
      </w:rPr>
    </w:lvl>
    <w:lvl w:ilvl="1" w:tplc="2CEE1AB8">
      <w:numFmt w:val="bullet"/>
      <w:lvlText w:val="•"/>
      <w:lvlJc w:val="left"/>
      <w:pPr>
        <w:ind w:left="1948" w:hanging="477"/>
      </w:pPr>
      <w:rPr>
        <w:rFonts w:hint="default"/>
        <w:lang w:val="en-US" w:eastAsia="en-US" w:bidi="en-US"/>
      </w:rPr>
    </w:lvl>
    <w:lvl w:ilvl="2" w:tplc="636A4410">
      <w:numFmt w:val="bullet"/>
      <w:lvlText w:val="•"/>
      <w:lvlJc w:val="left"/>
      <w:pPr>
        <w:ind w:left="2837" w:hanging="477"/>
      </w:pPr>
      <w:rPr>
        <w:rFonts w:hint="default"/>
        <w:lang w:val="en-US" w:eastAsia="en-US" w:bidi="en-US"/>
      </w:rPr>
    </w:lvl>
    <w:lvl w:ilvl="3" w:tplc="6EC2A518">
      <w:numFmt w:val="bullet"/>
      <w:lvlText w:val="•"/>
      <w:lvlJc w:val="left"/>
      <w:pPr>
        <w:ind w:left="3725" w:hanging="477"/>
      </w:pPr>
      <w:rPr>
        <w:rFonts w:hint="default"/>
        <w:lang w:val="en-US" w:eastAsia="en-US" w:bidi="en-US"/>
      </w:rPr>
    </w:lvl>
    <w:lvl w:ilvl="4" w:tplc="2F38018C">
      <w:numFmt w:val="bullet"/>
      <w:lvlText w:val="•"/>
      <w:lvlJc w:val="left"/>
      <w:pPr>
        <w:ind w:left="4614" w:hanging="477"/>
      </w:pPr>
      <w:rPr>
        <w:rFonts w:hint="default"/>
        <w:lang w:val="en-US" w:eastAsia="en-US" w:bidi="en-US"/>
      </w:rPr>
    </w:lvl>
    <w:lvl w:ilvl="5" w:tplc="D15E867E">
      <w:numFmt w:val="bullet"/>
      <w:lvlText w:val="•"/>
      <w:lvlJc w:val="left"/>
      <w:pPr>
        <w:ind w:left="5503" w:hanging="477"/>
      </w:pPr>
      <w:rPr>
        <w:rFonts w:hint="default"/>
        <w:lang w:val="en-US" w:eastAsia="en-US" w:bidi="en-US"/>
      </w:rPr>
    </w:lvl>
    <w:lvl w:ilvl="6" w:tplc="080E4A9C">
      <w:numFmt w:val="bullet"/>
      <w:lvlText w:val="•"/>
      <w:lvlJc w:val="left"/>
      <w:pPr>
        <w:ind w:left="6391" w:hanging="477"/>
      </w:pPr>
      <w:rPr>
        <w:rFonts w:hint="default"/>
        <w:lang w:val="en-US" w:eastAsia="en-US" w:bidi="en-US"/>
      </w:rPr>
    </w:lvl>
    <w:lvl w:ilvl="7" w:tplc="B3CE9590">
      <w:numFmt w:val="bullet"/>
      <w:lvlText w:val="•"/>
      <w:lvlJc w:val="left"/>
      <w:pPr>
        <w:ind w:left="7280" w:hanging="477"/>
      </w:pPr>
      <w:rPr>
        <w:rFonts w:hint="default"/>
        <w:lang w:val="en-US" w:eastAsia="en-US" w:bidi="en-US"/>
      </w:rPr>
    </w:lvl>
    <w:lvl w:ilvl="8" w:tplc="5EF666FE">
      <w:numFmt w:val="bullet"/>
      <w:lvlText w:val="•"/>
      <w:lvlJc w:val="left"/>
      <w:pPr>
        <w:ind w:left="8169" w:hanging="477"/>
      </w:pPr>
      <w:rPr>
        <w:rFonts w:hint="default"/>
        <w:lang w:val="en-US" w:eastAsia="en-US" w:bidi="en-US"/>
      </w:rPr>
    </w:lvl>
  </w:abstractNum>
  <w:abstractNum w:abstractNumId="1" w15:restartNumberingAfterBreak="0">
    <w:nsid w:val="569135F7"/>
    <w:multiLevelType w:val="hybridMultilevel"/>
    <w:tmpl w:val="FCACE990"/>
    <w:lvl w:ilvl="0" w:tplc="CB283846">
      <w:start w:val="1"/>
      <w:numFmt w:val="decimal"/>
      <w:lvlText w:val="%1"/>
      <w:lvlJc w:val="left"/>
      <w:pPr>
        <w:ind w:left="604" w:hanging="433"/>
        <w:jc w:val="left"/>
      </w:pPr>
      <w:rPr>
        <w:rFonts w:ascii="Tahoma" w:eastAsia="Tahoma" w:hAnsi="Tahoma" w:cs="Tahoma" w:hint="default"/>
        <w:b/>
        <w:bCs/>
        <w:color w:val="FFFFFF"/>
        <w:w w:val="99"/>
        <w:sz w:val="28"/>
        <w:szCs w:val="28"/>
        <w:highlight w:val="darkBlue"/>
        <w:lang w:val="en-US" w:eastAsia="en-US" w:bidi="en-US"/>
      </w:rPr>
    </w:lvl>
    <w:lvl w:ilvl="1" w:tplc="41B296BE">
      <w:numFmt w:val="bullet"/>
      <w:lvlText w:val=""/>
      <w:lvlJc w:val="left"/>
      <w:pPr>
        <w:ind w:left="964" w:hanging="360"/>
      </w:pPr>
      <w:rPr>
        <w:rFonts w:ascii="Symbol" w:eastAsia="Symbol" w:hAnsi="Symbol" w:cs="Symbol" w:hint="default"/>
        <w:w w:val="99"/>
        <w:sz w:val="22"/>
        <w:szCs w:val="22"/>
        <w:lang w:val="en-US" w:eastAsia="en-US" w:bidi="en-US"/>
      </w:rPr>
    </w:lvl>
    <w:lvl w:ilvl="2" w:tplc="71D0C810">
      <w:numFmt w:val="bullet"/>
      <w:lvlText w:val="•"/>
      <w:lvlJc w:val="left"/>
      <w:pPr>
        <w:ind w:left="1958" w:hanging="360"/>
      </w:pPr>
      <w:rPr>
        <w:rFonts w:hint="default"/>
        <w:lang w:val="en-US" w:eastAsia="en-US" w:bidi="en-US"/>
      </w:rPr>
    </w:lvl>
    <w:lvl w:ilvl="3" w:tplc="B8F8A4C2">
      <w:numFmt w:val="bullet"/>
      <w:lvlText w:val="•"/>
      <w:lvlJc w:val="left"/>
      <w:pPr>
        <w:ind w:left="2956" w:hanging="360"/>
      </w:pPr>
      <w:rPr>
        <w:rFonts w:hint="default"/>
        <w:lang w:val="en-US" w:eastAsia="en-US" w:bidi="en-US"/>
      </w:rPr>
    </w:lvl>
    <w:lvl w:ilvl="4" w:tplc="393C29EC">
      <w:numFmt w:val="bullet"/>
      <w:lvlText w:val="•"/>
      <w:lvlJc w:val="left"/>
      <w:pPr>
        <w:ind w:left="3955" w:hanging="360"/>
      </w:pPr>
      <w:rPr>
        <w:rFonts w:hint="default"/>
        <w:lang w:val="en-US" w:eastAsia="en-US" w:bidi="en-US"/>
      </w:rPr>
    </w:lvl>
    <w:lvl w:ilvl="5" w:tplc="89C26F3E">
      <w:numFmt w:val="bullet"/>
      <w:lvlText w:val="•"/>
      <w:lvlJc w:val="left"/>
      <w:pPr>
        <w:ind w:left="4953" w:hanging="360"/>
      </w:pPr>
      <w:rPr>
        <w:rFonts w:hint="default"/>
        <w:lang w:val="en-US" w:eastAsia="en-US" w:bidi="en-US"/>
      </w:rPr>
    </w:lvl>
    <w:lvl w:ilvl="6" w:tplc="2306F2AC">
      <w:numFmt w:val="bullet"/>
      <w:lvlText w:val="•"/>
      <w:lvlJc w:val="left"/>
      <w:pPr>
        <w:ind w:left="5952" w:hanging="360"/>
      </w:pPr>
      <w:rPr>
        <w:rFonts w:hint="default"/>
        <w:lang w:val="en-US" w:eastAsia="en-US" w:bidi="en-US"/>
      </w:rPr>
    </w:lvl>
    <w:lvl w:ilvl="7" w:tplc="58FC3D9C">
      <w:numFmt w:val="bullet"/>
      <w:lvlText w:val="•"/>
      <w:lvlJc w:val="left"/>
      <w:pPr>
        <w:ind w:left="6950" w:hanging="360"/>
      </w:pPr>
      <w:rPr>
        <w:rFonts w:hint="default"/>
        <w:lang w:val="en-US" w:eastAsia="en-US" w:bidi="en-US"/>
      </w:rPr>
    </w:lvl>
    <w:lvl w:ilvl="8" w:tplc="FB9EA556">
      <w:numFmt w:val="bullet"/>
      <w:lvlText w:val="•"/>
      <w:lvlJc w:val="left"/>
      <w:pPr>
        <w:ind w:left="7949" w:hanging="360"/>
      </w:pPr>
      <w:rPr>
        <w:rFonts w:hint="default"/>
        <w:lang w:val="en-US" w:eastAsia="en-US" w:bidi="en-US"/>
      </w:rPr>
    </w:lvl>
  </w:abstractNum>
  <w:num w:numId="1" w16cid:durableId="411900574">
    <w:abstractNumId w:val="1"/>
  </w:num>
  <w:num w:numId="2" w16cid:durableId="1613390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7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8471A"/>
    <w:rsid w:val="00015596"/>
    <w:rsid w:val="00070737"/>
    <w:rsid w:val="000F39C7"/>
    <w:rsid w:val="0015594F"/>
    <w:rsid w:val="00164E21"/>
    <w:rsid w:val="00174AD8"/>
    <w:rsid w:val="001C1EDD"/>
    <w:rsid w:val="00222382"/>
    <w:rsid w:val="00436C6C"/>
    <w:rsid w:val="0048471A"/>
    <w:rsid w:val="0052109E"/>
    <w:rsid w:val="006641DC"/>
    <w:rsid w:val="006A0E47"/>
    <w:rsid w:val="008358FE"/>
    <w:rsid w:val="008D2DCB"/>
    <w:rsid w:val="008D6E56"/>
    <w:rsid w:val="0093348D"/>
    <w:rsid w:val="00A57E13"/>
    <w:rsid w:val="00A65017"/>
    <w:rsid w:val="00AF7F98"/>
    <w:rsid w:val="00CD2649"/>
    <w:rsid w:val="00D47DB5"/>
    <w:rsid w:val="00E25A28"/>
    <w:rsid w:val="00E9754C"/>
    <w:rsid w:val="00F338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5E0A920D"/>
  <w15:docId w15:val="{97CB6443-F9CF-4AA8-A897-D537B735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ind w:left="604" w:hanging="43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052" w:hanging="477"/>
    </w:pPr>
  </w:style>
  <w:style w:type="paragraph" w:styleId="TOC2">
    <w:name w:val="toc 2"/>
    <w:basedOn w:val="Normal"/>
    <w:uiPriority w:val="1"/>
    <w:qFormat/>
    <w:pPr>
      <w:spacing w:before="121"/>
      <w:ind w:left="1036"/>
    </w:pPr>
  </w:style>
  <w:style w:type="paragraph" w:styleId="BodyText">
    <w:name w:val="Body Text"/>
    <w:basedOn w:val="Normal"/>
    <w:uiPriority w:val="1"/>
    <w:qFormat/>
    <w:pPr>
      <w:spacing w:before="119"/>
      <w:ind w:left="575"/>
    </w:pPr>
  </w:style>
  <w:style w:type="paragraph" w:styleId="ListParagraph">
    <w:name w:val="List Paragraph"/>
    <w:basedOn w:val="Normal"/>
    <w:uiPriority w:val="1"/>
    <w:qFormat/>
    <w:pPr>
      <w:spacing w:before="119"/>
      <w:ind w:left="964"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D6E56"/>
    <w:pPr>
      <w:tabs>
        <w:tab w:val="center" w:pos="4513"/>
        <w:tab w:val="right" w:pos="9026"/>
      </w:tabs>
    </w:pPr>
  </w:style>
  <w:style w:type="character" w:customStyle="1" w:styleId="HeaderChar">
    <w:name w:val="Header Char"/>
    <w:basedOn w:val="DefaultParagraphFont"/>
    <w:link w:val="Header"/>
    <w:uiPriority w:val="99"/>
    <w:rsid w:val="008D6E56"/>
    <w:rPr>
      <w:rFonts w:ascii="Tahoma" w:eastAsia="Tahoma" w:hAnsi="Tahoma" w:cs="Tahoma"/>
      <w:lang w:bidi="en-US"/>
    </w:rPr>
  </w:style>
  <w:style w:type="paragraph" w:styleId="Footer">
    <w:name w:val="footer"/>
    <w:basedOn w:val="Normal"/>
    <w:link w:val="FooterChar"/>
    <w:uiPriority w:val="99"/>
    <w:unhideWhenUsed/>
    <w:rsid w:val="008D6E56"/>
    <w:pPr>
      <w:tabs>
        <w:tab w:val="center" w:pos="4513"/>
        <w:tab w:val="right" w:pos="9026"/>
      </w:tabs>
    </w:pPr>
  </w:style>
  <w:style w:type="character" w:customStyle="1" w:styleId="FooterChar">
    <w:name w:val="Footer Char"/>
    <w:basedOn w:val="DefaultParagraphFont"/>
    <w:link w:val="Footer"/>
    <w:uiPriority w:val="99"/>
    <w:rsid w:val="008D6E56"/>
    <w:rPr>
      <w:rFonts w:ascii="Tahoma" w:eastAsia="Tahoma" w:hAnsi="Tahoma" w:cs="Tahoma"/>
      <w:lang w:bidi="en-US"/>
    </w:rPr>
  </w:style>
  <w:style w:type="paragraph" w:customStyle="1" w:styleId="TableText">
    <w:name w:val="Table Text"/>
    <w:basedOn w:val="Normal"/>
    <w:rsid w:val="00015596"/>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015596"/>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2463</Words>
  <Characters>14043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9</cp:revision>
  <dcterms:created xsi:type="dcterms:W3CDTF">2024-09-26T12:07:00Z</dcterms:created>
  <dcterms:modified xsi:type="dcterms:W3CDTF">2025-03-18T10:37:00Z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2024-09-26T00:00:00Z</vt:filetime>
  </property>
</Properties>
</file>